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9D" w:rsidRDefault="00BF419D" w:rsidP="00BF419D">
      <w:pPr>
        <w:jc w:val="center"/>
        <w:rPr>
          <w:rFonts w:ascii="Constantia" w:eastAsia="Calibri" w:hAnsi="Constantia" w:cs="Georgia"/>
          <w:b/>
          <w:sz w:val="28"/>
          <w:szCs w:val="28"/>
        </w:rPr>
      </w:pPr>
      <w:bookmarkStart w:id="0" w:name="_GoBack"/>
      <w:bookmarkEnd w:id="0"/>
      <w:r>
        <w:rPr>
          <w:rFonts w:ascii="Constantia" w:eastAsia="Calibri" w:hAnsi="Constantia" w:cs="Georgia"/>
          <w:b/>
          <w:sz w:val="28"/>
          <w:szCs w:val="28"/>
        </w:rPr>
        <w:t xml:space="preserve">II. </w:t>
      </w:r>
      <w:r w:rsidRPr="00BF419D">
        <w:rPr>
          <w:rFonts w:ascii="Constantia" w:eastAsia="Calibri" w:hAnsi="Constantia" w:cs="Georgia"/>
          <w:b/>
          <w:sz w:val="28"/>
          <w:szCs w:val="28"/>
        </w:rPr>
        <w:t>U</w:t>
      </w:r>
      <w:r w:rsidRPr="00BF419D">
        <w:rPr>
          <w:rFonts w:ascii="Constantia" w:hAnsi="Constantia" w:cs="Georgia"/>
          <w:b/>
          <w:sz w:val="28"/>
          <w:szCs w:val="28"/>
        </w:rPr>
        <w:t>CZESTNI</w:t>
      </w:r>
      <w:r w:rsidR="002E63D6">
        <w:rPr>
          <w:rFonts w:ascii="Constantia" w:hAnsi="Constantia" w:cs="Georgia"/>
          <w:b/>
          <w:sz w:val="28"/>
          <w:szCs w:val="28"/>
        </w:rPr>
        <w:t xml:space="preserve">K - PODMIOT A TRYBIK * </w:t>
      </w:r>
      <w:r w:rsidRPr="00BF419D">
        <w:rPr>
          <w:rFonts w:ascii="Constantia" w:eastAsia="Calibri" w:hAnsi="Constantia" w:cs="Georgia"/>
          <w:b/>
          <w:sz w:val="28"/>
          <w:szCs w:val="28"/>
        </w:rPr>
        <w:t xml:space="preserve"> </w:t>
      </w:r>
    </w:p>
    <w:p w:rsidR="00BF419D" w:rsidRPr="00BF419D" w:rsidRDefault="00BF419D" w:rsidP="00BF419D">
      <w:pPr>
        <w:jc w:val="center"/>
        <w:rPr>
          <w:rFonts w:ascii="Constantia" w:eastAsia="Calibri" w:hAnsi="Constantia" w:cs="Georgia"/>
          <w:b/>
          <w:sz w:val="28"/>
          <w:szCs w:val="28"/>
        </w:rPr>
      </w:pPr>
    </w:p>
    <w:p w:rsidR="00BF419D" w:rsidRPr="00066CE6" w:rsidRDefault="00BF419D" w:rsidP="00BF419D">
      <w:pPr>
        <w:ind w:firstLine="284"/>
        <w:jc w:val="both"/>
        <w:rPr>
          <w:rFonts w:ascii="Constantia" w:eastAsia="Calibri" w:hAnsi="Constantia" w:cs="Georgia"/>
          <w:sz w:val="24"/>
          <w:szCs w:val="24"/>
        </w:rPr>
      </w:pPr>
      <w:r w:rsidRPr="00066CE6">
        <w:rPr>
          <w:rFonts w:ascii="Constantia" w:eastAsia="Calibri" w:hAnsi="Constantia" w:cs="Georgia"/>
          <w:sz w:val="24"/>
          <w:szCs w:val="24"/>
        </w:rPr>
        <w:t xml:space="preserve">Pojęcie uczestnictwa odnosi się do złożonej więzi między całością a częścią. Chodzi jednak o taką całość, która skupia istoty świadome i kierujące się własnymi potrzebami, a nie "śrubki w mechanizmie"; i o takie części (ogniwa), które przynajmniej potencjalnie zdolne są uświadomić sobie własną odrębność oraz różnicę i współzależność między własnymi partykularnymi warunkami egzystencji, potrzebami, interesami, dążeniami a wymogami integracji zespołu, instytucji, społeczności. Określenie ‘uczestnictwo’ rezerwujemy dla więzi charakterystycznych dla świata ludzkiego – dla relacji między jednostką a grupą, wspólnotą. Z uczestnictwem mamy do czynienia wtedy, gdy chodzi o wzajemną zależność i wzajemne oddziaływanie </w:t>
      </w:r>
      <w:r w:rsidRPr="00066CE6">
        <w:rPr>
          <w:rFonts w:ascii="Constantia" w:eastAsia="Calibri" w:hAnsi="Constantia" w:cs="Georgia"/>
          <w:i/>
          <w:iCs/>
          <w:sz w:val="24"/>
          <w:szCs w:val="24"/>
        </w:rPr>
        <w:t>uczestników</w:t>
      </w:r>
      <w:r w:rsidRPr="00066CE6">
        <w:rPr>
          <w:rFonts w:ascii="Constantia" w:eastAsia="Calibri" w:hAnsi="Constantia" w:cs="Georgia"/>
          <w:sz w:val="24"/>
          <w:szCs w:val="24"/>
        </w:rPr>
        <w:t xml:space="preserve">, a nie po prostu sprzężenia między funkcjonowaniem “podzespołów” i “elementów”. </w:t>
      </w:r>
    </w:p>
    <w:p w:rsidR="00BF419D" w:rsidRPr="00066CE6" w:rsidRDefault="00BF419D" w:rsidP="00BF419D">
      <w:pPr>
        <w:ind w:firstLine="284"/>
        <w:jc w:val="both"/>
        <w:rPr>
          <w:rFonts w:ascii="Constantia" w:eastAsia="Calibri" w:hAnsi="Constantia" w:cs="Georgia"/>
          <w:sz w:val="24"/>
          <w:szCs w:val="24"/>
        </w:rPr>
      </w:pPr>
      <w:r w:rsidRPr="00066CE6">
        <w:rPr>
          <w:rFonts w:ascii="Constantia" w:eastAsia="Calibri" w:hAnsi="Constantia" w:cs="Georgia"/>
          <w:sz w:val="24"/>
          <w:szCs w:val="24"/>
        </w:rPr>
        <w:t xml:space="preserve">Znakomicie oddaje to Arystotelesowska formuła w traktacie </w:t>
      </w:r>
      <w:r w:rsidRPr="00066CE6">
        <w:rPr>
          <w:rFonts w:ascii="Constantia" w:eastAsia="Calibri" w:hAnsi="Constantia" w:cs="Georgia"/>
          <w:i/>
          <w:iCs/>
          <w:sz w:val="24"/>
          <w:szCs w:val="24"/>
        </w:rPr>
        <w:t>Polityka</w:t>
      </w:r>
      <w:r w:rsidRPr="00066CE6">
        <w:rPr>
          <w:rFonts w:ascii="Constantia" w:eastAsia="Calibri" w:hAnsi="Constantia" w:cs="Georgia"/>
          <w:sz w:val="24"/>
          <w:szCs w:val="24"/>
        </w:rPr>
        <w:t xml:space="preserve">: “państwo tworzą istoty zdolne do odróżniania dobra od zła”. </w:t>
      </w:r>
      <w:r w:rsidR="002E63D6">
        <w:rPr>
          <w:rFonts w:ascii="Constantia" w:eastAsia="Calibri" w:hAnsi="Constantia" w:cs="Georgia"/>
          <w:sz w:val="24"/>
          <w:szCs w:val="24"/>
        </w:rPr>
        <w:t>W tym zwięzłym określeniu nacisk położony jest na to, że obywatele (czy nawet - poddani) nie są po prostu elementami (</w:t>
      </w:r>
      <w:proofErr w:type="spellStart"/>
      <w:r w:rsidR="002E63D6">
        <w:rPr>
          <w:rFonts w:ascii="Constantia" w:eastAsia="Calibri" w:hAnsi="Constantia" w:cs="Georgia"/>
          <w:sz w:val="24"/>
          <w:szCs w:val="24"/>
        </w:rPr>
        <w:t>kompentami</w:t>
      </w:r>
      <w:proofErr w:type="spellEnd"/>
      <w:r w:rsidR="002E63D6">
        <w:rPr>
          <w:rFonts w:ascii="Constantia" w:eastAsia="Calibri" w:hAnsi="Constantia" w:cs="Georgia"/>
          <w:sz w:val="24"/>
          <w:szCs w:val="24"/>
        </w:rPr>
        <w:t xml:space="preserve">) systemu, mają status inny niż „mrówki w mrowisku”, gdyż nawet w sytuacji najdalej posuniętego uzależnienia, ubezwłasnowolnienia itp. są istotami świadomymi i dokonującymi wyboru, choćby tylko w kwestii, czy i za jaką cenę się podporządkować lub stawiać opór. </w:t>
      </w:r>
      <w:r>
        <w:rPr>
          <w:rFonts w:ascii="Constantia" w:eastAsia="Calibri" w:hAnsi="Constantia" w:cs="Georgia"/>
          <w:sz w:val="24"/>
          <w:szCs w:val="24"/>
        </w:rPr>
        <w:t xml:space="preserve"> </w:t>
      </w:r>
    </w:p>
    <w:p w:rsidR="00BF419D" w:rsidRPr="00BF419D" w:rsidRDefault="00BF419D" w:rsidP="00BF419D">
      <w:pPr>
        <w:pStyle w:val="Nagwek3"/>
        <w:spacing w:before="240" w:after="240" w:line="288" w:lineRule="auto"/>
        <w:ind w:left="0" w:right="0"/>
        <w:rPr>
          <w:rFonts w:ascii="Constantia" w:hAnsi="Constantia" w:cs="Georgia"/>
          <w:i w:val="0"/>
          <w:iCs w:val="0"/>
        </w:rPr>
      </w:pPr>
      <w:r w:rsidRPr="00BF419D">
        <w:rPr>
          <w:rFonts w:ascii="Constantia" w:hAnsi="Constantia" w:cs="Georgia"/>
          <w:i w:val="0"/>
          <w:iCs w:val="0"/>
        </w:rPr>
        <w:t xml:space="preserve">1. Podmiotowy sens terminu ‘uczestnictwo’  </w:t>
      </w:r>
    </w:p>
    <w:p w:rsidR="00BF419D" w:rsidRPr="00066CE6" w:rsidRDefault="00BF419D" w:rsidP="00BF419D">
      <w:pPr>
        <w:pStyle w:val="Tekstblokowy"/>
        <w:spacing w:line="276" w:lineRule="auto"/>
        <w:ind w:left="0" w:right="0"/>
        <w:rPr>
          <w:rFonts w:ascii="Constantia" w:hAnsi="Constantia" w:cs="Georgia"/>
          <w:lang w:val="pl-PL"/>
        </w:rPr>
      </w:pPr>
      <w:r w:rsidRPr="00066CE6">
        <w:rPr>
          <w:rFonts w:ascii="Constantia" w:hAnsi="Constantia" w:cs="Georgia"/>
          <w:lang w:val="pl-PL"/>
        </w:rPr>
        <w:t xml:space="preserve">Bowiem pojęcie uczestnictwa odnosimy raczej do człowieka - do więzi międzyludzkich i </w:t>
      </w:r>
      <w:proofErr w:type="spellStart"/>
      <w:r w:rsidRPr="00066CE6">
        <w:rPr>
          <w:rFonts w:ascii="Constantia" w:hAnsi="Constantia" w:cs="Georgia"/>
          <w:lang w:val="pl-PL"/>
        </w:rPr>
        <w:t>zachowań</w:t>
      </w:r>
      <w:proofErr w:type="spellEnd"/>
      <w:r w:rsidRPr="00066CE6">
        <w:rPr>
          <w:rFonts w:ascii="Constantia" w:hAnsi="Constantia" w:cs="Georgia"/>
          <w:lang w:val="pl-PL"/>
        </w:rPr>
        <w:t xml:space="preserve"> ludzkich względnie do stosunków między człowiekiem a zwierzęciem - niż do rzeczy. </w:t>
      </w:r>
    </w:p>
    <w:p w:rsidR="00BF419D" w:rsidRPr="00066CE6" w:rsidRDefault="00BF419D" w:rsidP="00BF419D">
      <w:pPr>
        <w:pStyle w:val="Tekstblokowy"/>
        <w:spacing w:line="276" w:lineRule="auto"/>
        <w:ind w:left="0" w:right="0"/>
        <w:rPr>
          <w:rFonts w:ascii="Constantia" w:hAnsi="Constantia" w:cs="Georgia"/>
          <w:lang w:val="pl-PL"/>
        </w:rPr>
      </w:pPr>
      <w:r w:rsidRPr="00066CE6">
        <w:rPr>
          <w:rFonts w:ascii="Constantia" w:hAnsi="Constantia" w:cs="Georgia"/>
          <w:lang w:val="pl-PL"/>
        </w:rPr>
        <w:t xml:space="preserve">Do charakterystyki przedmiotów martwych i zjawisk przyrodniczych niezależnych od ludzkich zamiarów i działań stosujemy inne terminy i wyrażenia; np. orzekamy, że są elementem (częścią) czegoś, należą do jakiejś kategorii, gatunku. O kropli nie mówimy (co najwyżej żartobliwie), że jest uczestnikiem (czy współsprawcą) deszczu; o samochodzie, że był uczestnikiem kolizji (natomiast powiemy tak o kierowcach, pasażerach, pieszych); o truciźnie, że uczestniczy w otruciu (ten zaszczyt należy natomiast do truciciela, którego trucizna jest narzędziem). </w:t>
      </w:r>
    </w:p>
    <w:p w:rsidR="00BF419D" w:rsidRPr="00066CE6" w:rsidRDefault="00BF419D" w:rsidP="00BF419D">
      <w:pPr>
        <w:spacing w:line="288" w:lineRule="auto"/>
        <w:ind w:firstLine="284"/>
        <w:jc w:val="both"/>
        <w:rPr>
          <w:rFonts w:ascii="Constantia" w:eastAsia="Calibri" w:hAnsi="Constantia" w:cs="Georgia"/>
          <w:sz w:val="24"/>
          <w:szCs w:val="24"/>
        </w:rPr>
      </w:pPr>
      <w:r w:rsidRPr="00066CE6">
        <w:rPr>
          <w:rFonts w:ascii="Constantia" w:eastAsia="Calibri" w:hAnsi="Constantia" w:cs="Georgia"/>
          <w:sz w:val="24"/>
          <w:szCs w:val="24"/>
        </w:rPr>
        <w:t xml:space="preserve">Podobnie jest, gdy mówimy o bytach abstrakcyjnych (ideach i symbolach oznaczających relacje, a nie wyobrażone podmioty). A jeśli już - z rzadka - powiadamy, że rzeczy, zdarzenia czy idee w czymś uczestniczą, biorą czy mają udział, to wyrażamy się skrótowo i metaforycznie, stosujemy świadomą personifikację.  </w:t>
      </w:r>
    </w:p>
    <w:p w:rsidR="00BF419D" w:rsidRPr="00066CE6" w:rsidRDefault="00BF419D" w:rsidP="00BF419D">
      <w:pPr>
        <w:spacing w:line="288" w:lineRule="auto"/>
        <w:ind w:firstLine="284"/>
        <w:jc w:val="both"/>
        <w:rPr>
          <w:rFonts w:ascii="Constantia" w:eastAsia="Calibri" w:hAnsi="Constantia" w:cs="Georgia"/>
          <w:sz w:val="24"/>
          <w:szCs w:val="24"/>
        </w:rPr>
      </w:pPr>
      <w:r w:rsidRPr="00066CE6">
        <w:rPr>
          <w:rFonts w:ascii="Constantia" w:eastAsia="Calibri" w:hAnsi="Constantia" w:cs="Georgia"/>
          <w:sz w:val="24"/>
          <w:szCs w:val="24"/>
        </w:rPr>
        <w:t xml:space="preserve">Natomiast w pełni można odnieść terminy ‘uczestnictwo’ i ‘uczestnik’ np. do zwierząt domowych, które, jak wiadomo, znają swoje potrzeby i swoje prawa, usiłują je egzekwować od domowników, ujawniają swoje przeżycia i dążenia, kierują się nie tylko </w:t>
      </w:r>
      <w:r w:rsidRPr="00066CE6">
        <w:rPr>
          <w:rFonts w:ascii="Constantia" w:eastAsia="Calibri" w:hAnsi="Constantia" w:cs="Georgia"/>
          <w:sz w:val="24"/>
          <w:szCs w:val="24"/>
        </w:rPr>
        <w:lastRenderedPageBreak/>
        <w:t xml:space="preserve">odruchami, ale i instynktem samozachowawczym, potrzebą przetrwania, interesem własnym, nie zatracają poczucie odrębności między sobą a opiekunami, właścicielami. </w:t>
      </w:r>
    </w:p>
    <w:p w:rsidR="00BF419D" w:rsidRPr="00066CE6" w:rsidRDefault="00BF419D" w:rsidP="00BF419D">
      <w:pPr>
        <w:spacing w:line="288" w:lineRule="auto"/>
        <w:ind w:firstLine="284"/>
        <w:jc w:val="both"/>
        <w:rPr>
          <w:rFonts w:ascii="Constantia" w:eastAsia="Calibri" w:hAnsi="Constantia" w:cs="Georgia"/>
          <w:b/>
          <w:bCs/>
          <w:sz w:val="24"/>
          <w:szCs w:val="24"/>
        </w:rPr>
      </w:pPr>
      <w:r w:rsidRPr="00066CE6">
        <w:rPr>
          <w:rFonts w:ascii="Constantia" w:eastAsia="Calibri" w:hAnsi="Constantia" w:cs="Georgia"/>
          <w:sz w:val="24"/>
          <w:szCs w:val="24"/>
        </w:rPr>
        <w:t xml:space="preserve">O uczestnictwie zawsze mówimy ze względu na jakiś </w:t>
      </w:r>
      <w:r w:rsidRPr="00066CE6">
        <w:rPr>
          <w:rFonts w:ascii="Constantia" w:eastAsia="Calibri" w:hAnsi="Constantia" w:cs="Georgia"/>
          <w:i/>
          <w:iCs/>
          <w:sz w:val="24"/>
          <w:szCs w:val="24"/>
        </w:rPr>
        <w:t>podmiot</w:t>
      </w:r>
      <w:r w:rsidRPr="00066CE6">
        <w:rPr>
          <w:rFonts w:ascii="Constantia" w:eastAsia="Calibri" w:hAnsi="Constantia" w:cs="Georgia"/>
          <w:sz w:val="24"/>
          <w:szCs w:val="24"/>
        </w:rPr>
        <w:t xml:space="preserve"> - jednostkę lub grupę. Jest to zawsze </w:t>
      </w:r>
      <w:r w:rsidRPr="00066CE6">
        <w:rPr>
          <w:rFonts w:ascii="Constantia" w:eastAsia="Calibri" w:hAnsi="Constantia" w:cs="Georgia"/>
          <w:i/>
          <w:iCs/>
          <w:sz w:val="24"/>
          <w:szCs w:val="24"/>
        </w:rPr>
        <w:t xml:space="preserve">czyjeś </w:t>
      </w:r>
      <w:r w:rsidRPr="00066CE6">
        <w:rPr>
          <w:rFonts w:ascii="Constantia" w:eastAsia="Calibri" w:hAnsi="Constantia" w:cs="Georgia"/>
          <w:sz w:val="24"/>
          <w:szCs w:val="24"/>
        </w:rPr>
        <w:t xml:space="preserve">uczestnictwo. </w:t>
      </w:r>
    </w:p>
    <w:p w:rsidR="00BF419D" w:rsidRPr="0073131D" w:rsidRDefault="002E63D6" w:rsidP="00BF419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2</w:t>
      </w:r>
      <w:r w:rsidR="00BF419D" w:rsidRPr="0073131D">
        <w:rPr>
          <w:rFonts w:ascii="Constantia" w:hAnsi="Constantia"/>
          <w:b/>
          <w:sz w:val="24"/>
          <w:szCs w:val="24"/>
        </w:rPr>
        <w:t xml:space="preserve">. Atrybuty uczestnika  </w:t>
      </w:r>
    </w:p>
    <w:p w:rsidR="00BF419D" w:rsidRPr="00556BFF" w:rsidRDefault="00BF419D" w:rsidP="00BF419D">
      <w:pPr>
        <w:pStyle w:val="Tekstpodstawowy2"/>
        <w:spacing w:line="288" w:lineRule="auto"/>
        <w:ind w:right="0"/>
        <w:rPr>
          <w:rFonts w:ascii="Constantia" w:hAnsi="Constantia"/>
        </w:rPr>
      </w:pPr>
      <w:r w:rsidRPr="00556BFF">
        <w:rPr>
          <w:rFonts w:ascii="Constantia" w:hAnsi="Constantia"/>
        </w:rPr>
        <w:t xml:space="preserve">Bycie uczestnikiem to cecha </w:t>
      </w:r>
      <w:proofErr w:type="spellStart"/>
      <w:r w:rsidRPr="00556BFF">
        <w:rPr>
          <w:rFonts w:ascii="Constantia" w:hAnsi="Constantia"/>
        </w:rPr>
        <w:t>relacjonalna</w:t>
      </w:r>
      <w:proofErr w:type="spellEnd"/>
      <w:r w:rsidRPr="00556BFF">
        <w:rPr>
          <w:rFonts w:ascii="Constantia" w:hAnsi="Constantia"/>
        </w:rPr>
        <w:t xml:space="preserve"> (właściwość relacji między jednostką a całością, z którą jest związana incydentalnie lub trwale), którą najpełniej charakteryzują takie wyznaczniki, jak: status, samoświadomość i indywidualne, partykularne nastawienia. </w:t>
      </w:r>
    </w:p>
    <w:p w:rsidR="00BF419D" w:rsidRPr="0073131D" w:rsidRDefault="00BF419D" w:rsidP="00BF419D">
      <w:pPr>
        <w:spacing w:before="240" w:after="240" w:line="288" w:lineRule="auto"/>
        <w:jc w:val="center"/>
        <w:rPr>
          <w:rFonts w:ascii="Constantia" w:hAnsi="Constantia" w:cs="Georgia"/>
          <w:b/>
          <w:i/>
          <w:iCs/>
          <w:sz w:val="24"/>
          <w:szCs w:val="24"/>
        </w:rPr>
      </w:pPr>
      <w:r w:rsidRPr="0073131D">
        <w:rPr>
          <w:rFonts w:ascii="Constantia" w:hAnsi="Constantia" w:cs="Georgia"/>
          <w:b/>
          <w:i/>
          <w:iCs/>
          <w:sz w:val="24"/>
          <w:szCs w:val="24"/>
        </w:rPr>
        <w:t>Status</w:t>
      </w:r>
    </w:p>
    <w:p w:rsidR="00BF419D" w:rsidRPr="008E41CE" w:rsidRDefault="00BF419D" w:rsidP="00BF419D">
      <w:pPr>
        <w:spacing w:before="240" w:after="0" w:line="288" w:lineRule="auto"/>
        <w:jc w:val="both"/>
        <w:rPr>
          <w:rFonts w:ascii="Constantia" w:hAnsi="Constantia" w:cs="Georgia"/>
          <w:iCs/>
          <w:sz w:val="24"/>
          <w:szCs w:val="24"/>
        </w:rPr>
      </w:pPr>
      <w:r>
        <w:rPr>
          <w:rFonts w:ascii="Constantia" w:hAnsi="Constantia" w:cs="Georgia"/>
          <w:iCs/>
          <w:sz w:val="24"/>
          <w:szCs w:val="24"/>
        </w:rPr>
        <w:t xml:space="preserve">Przez status uczestnika rozumiemy konfigurację następujących właściwości: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zajmowanie określonej pozycji, wyznaczonej niekoniecznie z jego udziałem </w:t>
      </w:r>
      <w:r>
        <w:rPr>
          <w:rFonts w:ascii="Constantia" w:hAnsi="Constantia" w:cs="Georgia"/>
          <w:sz w:val="24"/>
          <w:szCs w:val="24"/>
        </w:rPr>
        <w:t xml:space="preserve">(dopiero wtórnie możliwy jest wybór „miejsca”, samorzutne objęcie pewnej roli społecznej);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>* przypisanie do tej pozycji określonych oczekiwań i wymagań społecznych oraz stałych zadań</w:t>
      </w:r>
      <w:r>
        <w:rPr>
          <w:rFonts w:ascii="Constantia" w:hAnsi="Constantia" w:cs="Georgia"/>
          <w:sz w:val="24"/>
          <w:szCs w:val="24"/>
        </w:rPr>
        <w:t xml:space="preserve">, z reguły realizowanych w sposób również społecznie zaprogramowany i limitowany co do zakresu dopuszczalnych i pożądanych procedur, metod, środków (nazywamy to „rolą społeczną”);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>* powierzanie konkretnych doraźnych zadań</w:t>
      </w:r>
      <w:r>
        <w:rPr>
          <w:rFonts w:ascii="Constantia" w:hAnsi="Constantia" w:cs="Georgia"/>
          <w:sz w:val="24"/>
          <w:szCs w:val="24"/>
        </w:rPr>
        <w:t xml:space="preserve">; </w:t>
      </w:r>
      <w:r w:rsidRPr="00556BFF">
        <w:rPr>
          <w:rFonts w:ascii="Constantia" w:hAnsi="Constantia" w:cs="Georgia"/>
          <w:sz w:val="24"/>
          <w:szCs w:val="24"/>
        </w:rPr>
        <w:t xml:space="preserve">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>* regulacja sposobu funkcjonowania przez normy społeczne</w:t>
      </w:r>
      <w:r>
        <w:rPr>
          <w:rFonts w:ascii="Constantia" w:hAnsi="Constantia" w:cs="Georgia"/>
          <w:sz w:val="24"/>
          <w:szCs w:val="24"/>
        </w:rPr>
        <w:t xml:space="preserve">; </w:t>
      </w:r>
      <w:r w:rsidRPr="00556BFF">
        <w:rPr>
          <w:rFonts w:ascii="Constantia" w:hAnsi="Constantia" w:cs="Georgia"/>
          <w:sz w:val="24"/>
          <w:szCs w:val="24"/>
        </w:rPr>
        <w:t xml:space="preserve">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określone, </w:t>
      </w:r>
      <w:r>
        <w:rPr>
          <w:rFonts w:ascii="Constantia" w:hAnsi="Constantia" w:cs="Georgia"/>
          <w:sz w:val="24"/>
          <w:szCs w:val="24"/>
        </w:rPr>
        <w:t xml:space="preserve">najczęściej </w:t>
      </w:r>
      <w:r w:rsidRPr="00556BFF">
        <w:rPr>
          <w:rFonts w:ascii="Constantia" w:hAnsi="Constantia" w:cs="Georgia"/>
          <w:sz w:val="24"/>
          <w:szCs w:val="24"/>
        </w:rPr>
        <w:t>sformalizowane obowiązki</w:t>
      </w:r>
      <w:r>
        <w:rPr>
          <w:rFonts w:ascii="Constantia" w:hAnsi="Constantia" w:cs="Georgia"/>
          <w:sz w:val="24"/>
          <w:szCs w:val="24"/>
        </w:rPr>
        <w:t xml:space="preserve">; </w:t>
      </w:r>
      <w:r w:rsidRPr="00556BFF">
        <w:rPr>
          <w:rFonts w:ascii="Constantia" w:hAnsi="Constantia" w:cs="Georgia"/>
          <w:sz w:val="24"/>
          <w:szCs w:val="24"/>
        </w:rPr>
        <w:t xml:space="preserve">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również pewne prawa, służące minimalnej przynajmniej ochronie interesu własnego (tzn. warunków przetrwania, bezpieczeństwa, własnej godności i osobistej tożsamości, własnej satysfakcji, zaspokojeniu indywidualnych potrzeb nie kolidujących ze wspólnym zadaniem i dobrem powszechnym)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</w:t>
      </w:r>
      <w:r>
        <w:rPr>
          <w:rFonts w:ascii="Constantia" w:hAnsi="Constantia" w:cs="Georgia"/>
          <w:sz w:val="24"/>
          <w:szCs w:val="24"/>
        </w:rPr>
        <w:t xml:space="preserve">określony stopień osobistego </w:t>
      </w:r>
      <w:r w:rsidRPr="00556BFF">
        <w:rPr>
          <w:rFonts w:ascii="Constantia" w:hAnsi="Constantia" w:cs="Georgia"/>
          <w:sz w:val="24"/>
          <w:szCs w:val="24"/>
        </w:rPr>
        <w:t>wpływu</w:t>
      </w:r>
      <w:r>
        <w:rPr>
          <w:rFonts w:ascii="Constantia" w:hAnsi="Constantia" w:cs="Georgia"/>
          <w:sz w:val="24"/>
          <w:szCs w:val="24"/>
        </w:rPr>
        <w:t xml:space="preserve"> na funkcjonowanie całości</w:t>
      </w:r>
      <w:r w:rsidRPr="00556BFF">
        <w:rPr>
          <w:rFonts w:ascii="Constantia" w:hAnsi="Constantia" w:cs="Georgia"/>
          <w:sz w:val="24"/>
          <w:szCs w:val="24"/>
        </w:rPr>
        <w:t xml:space="preserve">, </w:t>
      </w:r>
      <w:r>
        <w:rPr>
          <w:rFonts w:ascii="Constantia" w:hAnsi="Constantia" w:cs="Georgia"/>
          <w:sz w:val="24"/>
          <w:szCs w:val="24"/>
        </w:rPr>
        <w:t xml:space="preserve">poziom </w:t>
      </w:r>
      <w:r w:rsidRPr="00556BFF">
        <w:rPr>
          <w:rFonts w:ascii="Constantia" w:hAnsi="Constantia" w:cs="Georgia"/>
          <w:sz w:val="24"/>
          <w:szCs w:val="24"/>
        </w:rPr>
        <w:t>samokontroli</w:t>
      </w:r>
      <w:r>
        <w:rPr>
          <w:rFonts w:ascii="Constantia" w:hAnsi="Constantia" w:cs="Georgia"/>
          <w:sz w:val="24"/>
          <w:szCs w:val="24"/>
        </w:rPr>
        <w:t>, zakres</w:t>
      </w:r>
      <w:r w:rsidRPr="00556BFF">
        <w:rPr>
          <w:rFonts w:ascii="Constantia" w:hAnsi="Constantia" w:cs="Georgia"/>
          <w:sz w:val="24"/>
          <w:szCs w:val="24"/>
        </w:rPr>
        <w:t xml:space="preserve"> kontroli zewnętrznej, </w:t>
      </w:r>
      <w:r>
        <w:rPr>
          <w:rFonts w:ascii="Constantia" w:hAnsi="Constantia" w:cs="Georgia"/>
          <w:sz w:val="24"/>
          <w:szCs w:val="24"/>
        </w:rPr>
        <w:t xml:space="preserve">pochodny w stosunku do tych czynników </w:t>
      </w:r>
      <w:r w:rsidRPr="00556BFF">
        <w:rPr>
          <w:rFonts w:ascii="Constantia" w:hAnsi="Constantia" w:cs="Georgia"/>
          <w:sz w:val="24"/>
          <w:szCs w:val="24"/>
        </w:rPr>
        <w:t>stop</w:t>
      </w:r>
      <w:r>
        <w:rPr>
          <w:rFonts w:ascii="Constantia" w:hAnsi="Constantia" w:cs="Georgia"/>
          <w:sz w:val="24"/>
          <w:szCs w:val="24"/>
        </w:rPr>
        <w:t xml:space="preserve">ień </w:t>
      </w:r>
      <w:r w:rsidRPr="00556BFF">
        <w:rPr>
          <w:rFonts w:ascii="Constantia" w:hAnsi="Constantia" w:cs="Georgia"/>
          <w:sz w:val="24"/>
          <w:szCs w:val="24"/>
        </w:rPr>
        <w:t>samodzielności</w:t>
      </w:r>
      <w:r>
        <w:rPr>
          <w:rFonts w:ascii="Constantia" w:hAnsi="Constantia" w:cs="Georgia"/>
          <w:sz w:val="24"/>
          <w:szCs w:val="24"/>
        </w:rPr>
        <w:t xml:space="preserve">. </w:t>
      </w:r>
      <w:r w:rsidRPr="00556BFF">
        <w:rPr>
          <w:rFonts w:ascii="Constantia" w:hAnsi="Constantia" w:cs="Georgia"/>
          <w:sz w:val="24"/>
          <w:szCs w:val="24"/>
        </w:rPr>
        <w:t xml:space="preserve"> </w:t>
      </w:r>
    </w:p>
    <w:p w:rsidR="00BF419D" w:rsidRPr="0073131D" w:rsidRDefault="00BF419D" w:rsidP="00BF419D">
      <w:pPr>
        <w:spacing w:before="240" w:after="240" w:line="288" w:lineRule="auto"/>
        <w:jc w:val="center"/>
        <w:rPr>
          <w:rFonts w:ascii="Constantia" w:hAnsi="Constantia" w:cs="Georgia"/>
          <w:b/>
          <w:i/>
          <w:iCs/>
          <w:sz w:val="24"/>
          <w:szCs w:val="24"/>
        </w:rPr>
      </w:pPr>
      <w:r w:rsidRPr="0073131D">
        <w:rPr>
          <w:rFonts w:ascii="Constantia" w:hAnsi="Constantia" w:cs="Georgia"/>
          <w:b/>
          <w:i/>
          <w:sz w:val="24"/>
          <w:szCs w:val="24"/>
        </w:rPr>
        <w:t>S</w:t>
      </w:r>
      <w:r w:rsidRPr="0073131D">
        <w:rPr>
          <w:rFonts w:ascii="Constantia" w:hAnsi="Constantia" w:cs="Georgia"/>
          <w:b/>
          <w:i/>
          <w:iCs/>
          <w:sz w:val="24"/>
          <w:szCs w:val="24"/>
        </w:rPr>
        <w:t xml:space="preserve">amoświadomość uczestnika </w:t>
      </w:r>
    </w:p>
    <w:p w:rsidR="00BF419D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>
        <w:rPr>
          <w:rFonts w:ascii="Constantia" w:hAnsi="Constantia" w:cs="Georgia"/>
          <w:sz w:val="24"/>
          <w:szCs w:val="24"/>
        </w:rPr>
        <w:t xml:space="preserve">Na samoświadomość uczestnika (inaczej: samowiedzę) składają się następujące właściwości: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świadomość własnego istnienia </w:t>
      </w:r>
    </w:p>
    <w:p w:rsidR="00BF419D" w:rsidRPr="00556BFF" w:rsidRDefault="00BF419D" w:rsidP="00BF419D">
      <w:pPr>
        <w:pStyle w:val="Tekstpodstawowy2"/>
        <w:spacing w:line="288" w:lineRule="auto"/>
        <w:ind w:right="0"/>
        <w:rPr>
          <w:rFonts w:ascii="Constantia" w:hAnsi="Constantia"/>
        </w:rPr>
      </w:pPr>
      <w:r w:rsidRPr="00556BFF">
        <w:rPr>
          <w:rFonts w:ascii="Constantia" w:hAnsi="Constantia"/>
        </w:rPr>
        <w:t xml:space="preserve">* świadomość bycia uczestnikiem: trwałej przynależności lub okolicznościowego i przejściowego włączenia w coś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lastRenderedPageBreak/>
        <w:t xml:space="preserve">* świadomość celów, zadań oraz zasad obowiązujących w danej wspólnocie, wspólnoty interesów (aż do internalizacji) 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określony sposób postrzegania, interpretowania i przeżywania dobra wspólnego oraz wspólnych doświadczeń – przez pryzmat doświadczeń osobistych, osobistej wrażliwości etc.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świadomość własnej odrębności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konsekwencje tego poczucia własnej samoistności i odrębności: uświadamianie sobie interesu własnego (partykularnego), refleksja nad współzależnością między interesem własnym (osobistym) a interesem wspólnym i partykularnymi interesami pozostałych współuczestników, nad kosztami własnego uczestnictwa jako takiego i nad osobistymi kosztami spełniania oczekiwań i wymagań społecznych, wykonywania lub niewykonywania zadań, nad współmiernością lub niewspółmiernością wniesionego wkładu i otrzymywanego udziału (co wpływa na wzmocnienie lub osłabienie motywacji) </w:t>
      </w:r>
    </w:p>
    <w:p w:rsidR="00BF419D" w:rsidRDefault="00BF419D" w:rsidP="00BF419D">
      <w:pPr>
        <w:spacing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>* inna konsekwencja: dostrzeganie różnicy między najsilniejszą nawet identyfikacją z ideą, grupą, instytucją a poczuciem własnej, osobistej tożsamości</w:t>
      </w:r>
      <w:r>
        <w:rPr>
          <w:rFonts w:ascii="Constantia" w:hAnsi="Constantia" w:cs="Georgia"/>
          <w:sz w:val="24"/>
          <w:szCs w:val="24"/>
        </w:rPr>
        <w:t xml:space="preserve">. </w:t>
      </w:r>
    </w:p>
    <w:p w:rsidR="00BF419D" w:rsidRPr="00556BFF" w:rsidRDefault="00BF419D" w:rsidP="00BF419D">
      <w:pPr>
        <w:spacing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>
        <w:rPr>
          <w:rFonts w:ascii="Constantia" w:hAnsi="Constantia" w:cs="Georgia"/>
          <w:sz w:val="24"/>
          <w:szCs w:val="24"/>
        </w:rPr>
        <w:t xml:space="preserve">Każdy uczestnik dokonuje podwójnego samookreślenia: (1) określa, kim czuje się społecznie (za kogo się uważa – w kategoriach przynależności do pewnej wspólnoty i swojej reprezentatywności), (2) określa, kim czuje się w ramach i na tle tej wspólnoty, w czym dostrzega, a w czym nie widzi różnicy między samym sobą a tą całością.  </w:t>
      </w:r>
    </w:p>
    <w:p w:rsidR="00BF419D" w:rsidRPr="0073131D" w:rsidRDefault="00BF419D" w:rsidP="00BF419D">
      <w:pPr>
        <w:spacing w:before="240" w:after="240" w:line="288" w:lineRule="auto"/>
        <w:jc w:val="center"/>
        <w:rPr>
          <w:rFonts w:ascii="Constantia" w:hAnsi="Constantia" w:cs="Georgia"/>
          <w:b/>
          <w:i/>
          <w:iCs/>
          <w:sz w:val="24"/>
          <w:szCs w:val="24"/>
        </w:rPr>
      </w:pPr>
      <w:r w:rsidRPr="0073131D">
        <w:rPr>
          <w:rFonts w:ascii="Constantia" w:hAnsi="Constantia" w:cs="Georgia"/>
          <w:b/>
          <w:i/>
          <w:iCs/>
          <w:sz w:val="24"/>
          <w:szCs w:val="24"/>
        </w:rPr>
        <w:t xml:space="preserve">Indywidualne, partykularne nastawienia </w:t>
      </w:r>
    </w:p>
    <w:p w:rsidR="00BF419D" w:rsidRPr="003356DE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iCs/>
          <w:sz w:val="24"/>
          <w:szCs w:val="24"/>
        </w:rPr>
      </w:pPr>
      <w:r>
        <w:rPr>
          <w:rFonts w:ascii="Constantia" w:hAnsi="Constantia" w:cs="Georgia"/>
          <w:iCs/>
          <w:sz w:val="24"/>
          <w:szCs w:val="24"/>
        </w:rPr>
        <w:t xml:space="preserve">Uczestnik – jako ktoś obdarzony podmiotowością, a  więc samoświadomością, poczuciem własnej wartości, potrzebą samorealizacji – w swym funkcjonowaniu w ramach danej całości kieruje się nie tylko narzucanymi mu oczekiwaniami i wymaganiami (mniej lub bardziej zinternalizowanymi) i nie tylko poczuciem służebności, ale również własnymi „racjami uczestnictwa”. Oznacza to: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kierowanie się w działaniu i codziennym ciągłym funkcjonowaniu nie tylko celami, zasadami wspólnoty, obowiązującymi regułami gry, ale również własnymi potrzebami egzystencjalnymi i psychicznymi (takimi jak potrzeba odczuwania i potwierdzania własnej wartości, samorealizacji, uznania)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pragnienie zaznaczenia własnego miejsca i wniesionego wkładu; osobista ambicja sprawdzenia własnych sił, wyróżnienia się, upamiętnienia swojej obecności, swoich osiągnięć i zasług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>* pragnienie współokreślania tego miejsca i wkładu (wpływu na swoją rolę)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>* pragnienie uzgodnienia zadań (i w ogóle wymagań społecznych) z własnymi potrzebami, aspiracjami i predyspozycjami; dążenie do własnego bezpieczeństwa (przetrwania, uniknięcia lub ograniczenia zagrożeń i strat) oraz do osiągnięcia własnej sa</w:t>
      </w:r>
      <w:r w:rsidRPr="00556BFF">
        <w:rPr>
          <w:rFonts w:ascii="Constantia" w:hAnsi="Constantia" w:cs="Georgia"/>
          <w:sz w:val="24"/>
          <w:szCs w:val="24"/>
        </w:rPr>
        <w:lastRenderedPageBreak/>
        <w:t xml:space="preserve">tysfakcji (zadowolenia i dumy z własnych wysiłków i zademonstrowanych możliwości, uznania ze strony innych, adekwatnego wynagrodzenia)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>* potrzeb</w:t>
      </w:r>
      <w:r>
        <w:rPr>
          <w:rFonts w:ascii="Constantia" w:hAnsi="Constantia" w:cs="Georgia"/>
          <w:sz w:val="24"/>
          <w:szCs w:val="24"/>
        </w:rPr>
        <w:t>ę</w:t>
      </w:r>
      <w:r w:rsidRPr="00556BFF">
        <w:rPr>
          <w:rFonts w:ascii="Constantia" w:hAnsi="Constantia" w:cs="Georgia"/>
          <w:sz w:val="24"/>
          <w:szCs w:val="24"/>
        </w:rPr>
        <w:t xml:space="preserve"> sensu</w:t>
      </w:r>
      <w:r>
        <w:rPr>
          <w:rFonts w:ascii="Constantia" w:hAnsi="Constantia" w:cs="Georgia"/>
          <w:sz w:val="24"/>
          <w:szCs w:val="24"/>
        </w:rPr>
        <w:t xml:space="preserve"> działania i w ogóle uczestnictwa</w:t>
      </w:r>
      <w:r w:rsidRPr="00556BFF">
        <w:rPr>
          <w:rFonts w:ascii="Constantia" w:hAnsi="Constantia" w:cs="Georgia"/>
          <w:sz w:val="24"/>
          <w:szCs w:val="24"/>
        </w:rPr>
        <w:t xml:space="preserve">: uzależnianie własnej gotowości do działania i gorliwości oraz niezawodności w nim od własnego przekonania o istnieniu jakiegoś sensu tego wysiłku, o słuszności tego, co się czyni; w przypadku wątpliwości, rozterek itd. potrzeba samousprawiedliwień (związana z potrzebą dobrej samooceny); nawet wymuszony posłuch (np. posłuszeństwo obywatelskie, lojalność lub solidarność wobec grupy, zastosowanie się do dyscypliny partyjnej w głosowaniu) możliwy jest pod warunkiem własnego przekonania i wyboru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walka o własne prawa: o ich uzyskanie, możliwość z ich korzystania, respektowanie ich przez innych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* walka o wpływ na sposób interpretowania i egzekwowania obowiązków oraz na kryteria i praktykę oceny ich spełniania. </w:t>
      </w:r>
    </w:p>
    <w:p w:rsidR="00BF419D" w:rsidRPr="00556BFF" w:rsidRDefault="002E63D6" w:rsidP="00BF419D">
      <w:pPr>
        <w:pStyle w:val="Tytu"/>
        <w:spacing w:before="240" w:after="240" w:line="288" w:lineRule="auto"/>
        <w:rPr>
          <w:rFonts w:ascii="Constantia" w:hAnsi="Constantia" w:cs="Georgia"/>
        </w:rPr>
      </w:pPr>
      <w:r>
        <w:rPr>
          <w:rFonts w:ascii="Constantia" w:hAnsi="Constantia" w:cs="Georgia"/>
        </w:rPr>
        <w:t>3</w:t>
      </w:r>
      <w:r w:rsidR="00BF419D" w:rsidRPr="00556BFF">
        <w:rPr>
          <w:rFonts w:ascii="Constantia" w:hAnsi="Constantia" w:cs="Georgia"/>
        </w:rPr>
        <w:t xml:space="preserve">. </w:t>
      </w:r>
      <w:r w:rsidR="00BF419D">
        <w:rPr>
          <w:rFonts w:ascii="Constantia" w:hAnsi="Constantia" w:cs="Georgia"/>
        </w:rPr>
        <w:t xml:space="preserve">Podmiot a </w:t>
      </w:r>
      <w:r w:rsidR="00BF419D" w:rsidRPr="00556BFF">
        <w:rPr>
          <w:rFonts w:ascii="Constantia" w:hAnsi="Constantia" w:cs="Georgia"/>
        </w:rPr>
        <w:t>„</w:t>
      </w:r>
      <w:r w:rsidR="00BF419D">
        <w:rPr>
          <w:rFonts w:ascii="Constantia" w:hAnsi="Constantia" w:cs="Georgia"/>
        </w:rPr>
        <w:t>t</w:t>
      </w:r>
      <w:r w:rsidR="00BF419D" w:rsidRPr="00556BFF">
        <w:rPr>
          <w:rFonts w:ascii="Constantia" w:hAnsi="Constantia" w:cs="Georgia"/>
        </w:rPr>
        <w:t xml:space="preserve">rybik w machinie”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Podmiotowy sens terminu ‘uczestnictwo’ skłania do tego, aby uczestnika postrzegać po prostu w kategoriach </w:t>
      </w:r>
      <w:r w:rsidRPr="00556BFF">
        <w:rPr>
          <w:rFonts w:ascii="Constantia" w:hAnsi="Constantia" w:cs="Georgia"/>
          <w:i/>
          <w:iCs/>
          <w:sz w:val="24"/>
          <w:szCs w:val="24"/>
        </w:rPr>
        <w:t>podmiotu</w:t>
      </w:r>
      <w:r w:rsidRPr="00556BFF">
        <w:rPr>
          <w:rFonts w:ascii="Constantia" w:hAnsi="Constantia" w:cs="Georgia"/>
          <w:sz w:val="24"/>
          <w:szCs w:val="24"/>
        </w:rPr>
        <w:t xml:space="preserve">, co miałoby być zaprzeczeniem statusu po prostu </w:t>
      </w:r>
      <w:r w:rsidRPr="00556BFF">
        <w:rPr>
          <w:rFonts w:ascii="Constantia" w:hAnsi="Constantia" w:cs="Georgia"/>
          <w:i/>
          <w:iCs/>
          <w:sz w:val="24"/>
          <w:szCs w:val="24"/>
        </w:rPr>
        <w:t xml:space="preserve">elementu </w:t>
      </w:r>
      <w:r w:rsidRPr="00556BFF">
        <w:rPr>
          <w:rFonts w:ascii="Constantia" w:hAnsi="Constantia" w:cs="Georgia"/>
          <w:sz w:val="24"/>
          <w:szCs w:val="24"/>
        </w:rPr>
        <w:t xml:space="preserve">czy </w:t>
      </w:r>
      <w:r w:rsidRPr="00556BFF">
        <w:rPr>
          <w:rFonts w:ascii="Constantia" w:hAnsi="Constantia" w:cs="Georgia"/>
          <w:i/>
          <w:iCs/>
          <w:sz w:val="24"/>
          <w:szCs w:val="24"/>
        </w:rPr>
        <w:t xml:space="preserve">ogniwa </w:t>
      </w:r>
      <w:r w:rsidRPr="00556BFF">
        <w:rPr>
          <w:rFonts w:ascii="Constantia" w:hAnsi="Constantia" w:cs="Georgia"/>
          <w:sz w:val="24"/>
          <w:szCs w:val="24"/>
        </w:rPr>
        <w:t xml:space="preserve">całości. Jednak to przeciwstawienie jest względne, podobnie jak względna i stopniowalna jest podmiotowość człowieka. Bycie członkiem grupy, zespołu czy też </w:t>
      </w:r>
      <w:proofErr w:type="spellStart"/>
      <w:r w:rsidRPr="00556BFF">
        <w:rPr>
          <w:rFonts w:ascii="Constantia" w:hAnsi="Constantia" w:cs="Georgia"/>
          <w:sz w:val="24"/>
          <w:szCs w:val="24"/>
        </w:rPr>
        <w:t>współświadkiem</w:t>
      </w:r>
      <w:proofErr w:type="spellEnd"/>
      <w:r w:rsidRPr="00556BFF">
        <w:rPr>
          <w:rFonts w:ascii="Constantia" w:hAnsi="Constantia" w:cs="Georgia"/>
          <w:sz w:val="24"/>
          <w:szCs w:val="24"/>
        </w:rPr>
        <w:t xml:space="preserve"> i współsprawcą wydarzeń to zjawisko, które ma dwie strony. Z jednej strony, jest się właśnie “częścią większej całości”, zdeterminowaną, uzależnioną i niejako zaprogramowaną przez cechy całości, funkcjonującą w niej pod warunkiem przydatności i spełniania określonych funkcji, mając w niej pozycję adekwatną do miejsca i zadań wyznaczonych w społecznym podziale pracy. Z drugiej strony, jest się jednostką, która do własnego uczestnictwa ma osobisty stosunek, kieruje się własnymi interesami, wyobrażeniami, oczekiwaniami i dążeniami (aspiracjami).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Paradoksalnie, można być więc zarazem </w:t>
      </w:r>
      <w:r w:rsidRPr="00556BFF">
        <w:rPr>
          <w:rFonts w:ascii="Constantia" w:hAnsi="Constantia" w:cs="Georgia"/>
          <w:i/>
          <w:iCs/>
          <w:sz w:val="24"/>
          <w:szCs w:val="24"/>
        </w:rPr>
        <w:t>podmiotem</w:t>
      </w:r>
      <w:r w:rsidRPr="00556BFF">
        <w:rPr>
          <w:rFonts w:ascii="Constantia" w:hAnsi="Constantia" w:cs="Georgia"/>
          <w:sz w:val="24"/>
          <w:szCs w:val="24"/>
        </w:rPr>
        <w:t xml:space="preserve"> oraz </w:t>
      </w:r>
      <w:r w:rsidRPr="00556BFF">
        <w:rPr>
          <w:rFonts w:ascii="Constantia" w:hAnsi="Constantia" w:cs="Georgia"/>
          <w:i/>
          <w:iCs/>
          <w:sz w:val="24"/>
          <w:szCs w:val="24"/>
        </w:rPr>
        <w:t>figurantem</w:t>
      </w:r>
      <w:r w:rsidRPr="00556BFF">
        <w:rPr>
          <w:rFonts w:ascii="Constantia" w:hAnsi="Constantia" w:cs="Georgia"/>
          <w:sz w:val="24"/>
          <w:szCs w:val="24"/>
        </w:rPr>
        <w:t xml:space="preserve">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Najdoskonalszym wcieleniem figuranta wydaje się ktoś, kto sam się określa lub może być określony jako “śrubka (trybik) w machinie”. Miałby to być ktoś, od kogo nic nie zależy, ale kto sam musi zrobić, co do niego należy, o tym zaś, co do niego należy, decyduje nie jego własny wybór, lecz bezosobowo ustalone i egzekwowane reguły gry, zasady funkcjonowania danego mechanizmu, względnie wola jakiegoś układu (organu) kierowniczego, życzenie mocodawcy, rozkaz zwierzchnika. Sam nie może zawieść, musi spełnić swoją funkcję, wykonać zadanie; natomiast w ogóle nie jest istotne, czy on sam pragnie czegoś dla siebie, jakie ma oczekiwania lub wymagania, ile go to będzie kosztować, czy sam z tego będzie czerpał jakąś korzyść lub satysfakcję. Co więcej, sam w sobie nie jest zdolny do funkcjonowania, nie może istnieć wyłącznie o własnych siłach i działać wyłącznie na własny użytek; natomiast całość, której jest elementem, znakomicie może się obejść bez niego lub zastąpić go dowolnym innym elementem.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lastRenderedPageBreak/>
        <w:t xml:space="preserve">Określenie człowieka jako “śrubki w mechanizmie” jest oczywiście metaforą – metaforą opartą na względnej analogii między układem mechanicznym a mechanizmem czy organizmem społecznym (zresztą, te dwa określenia to również metafory).  </w:t>
      </w:r>
    </w:p>
    <w:p w:rsidR="00BF419D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Zbadajmy bliżej dosłowne i przenośne znaczenie określeń “śrubka”, “tryb”, “trybik”. </w:t>
      </w:r>
    </w:p>
    <w:p w:rsidR="00BF419D" w:rsidRPr="0073131D" w:rsidRDefault="00BF419D" w:rsidP="00BF419D">
      <w:pPr>
        <w:pStyle w:val="Nagwek1"/>
        <w:spacing w:before="240" w:after="240" w:line="288" w:lineRule="auto"/>
        <w:ind w:left="0" w:right="0"/>
        <w:rPr>
          <w:rFonts w:ascii="Constantia" w:hAnsi="Constantia" w:cs="Georgia"/>
        </w:rPr>
      </w:pPr>
      <w:r w:rsidRPr="0073131D">
        <w:rPr>
          <w:rFonts w:ascii="Constantia" w:hAnsi="Constantia" w:cs="Georgia"/>
        </w:rPr>
        <w:t xml:space="preserve">Dosłowny model trybu (śrubki) w mechanizmie </w:t>
      </w:r>
    </w:p>
    <w:p w:rsidR="00BF419D" w:rsidRPr="00556BFF" w:rsidRDefault="00BF419D" w:rsidP="00BF419D">
      <w:pPr>
        <w:pStyle w:val="Tekstpodstawowy2"/>
        <w:spacing w:line="288" w:lineRule="auto"/>
        <w:ind w:right="0"/>
        <w:rPr>
          <w:rFonts w:ascii="Constantia" w:hAnsi="Constantia"/>
        </w:rPr>
      </w:pPr>
      <w:r w:rsidRPr="00556BFF">
        <w:rPr>
          <w:rFonts w:ascii="Constantia" w:hAnsi="Constantia"/>
        </w:rPr>
        <w:t xml:space="preserve">W dosłownym rozumieniu śrubka lub tryb to część jakiegoś układu mechanicznego, która jest powiązana z innymi, ma wyznaczone miejsce i zadanie. Swoje miejsce taki element całości nie tyle “zajmuje”, ile zostaje mu wyznaczone. Zadanie wykonuje na zasadzie sprawnego funkcjonowania dobrze uzgodnionego (zsynchronizowanego lub przewidzianego w pewnej właściwej kolejności) – lecz bez własnego zamiaru, bez szczególnych intencji, nie odnosząc się subiektywnie do swojego zadania, nie zabiegając o interes własny, tzn. o koszty swojego funkcjonowania, warunki przetrwania, własne korzyści i satysfakcje.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Śrubka to takie ogniwo całości, które z założenia traktowane jest niesamoistnie. Co to znaczy? Nie ma ono własnej wartości samo w sobie, lecz stanowi jedynie środek, narzędzie. Śrubka przeznaczona jest do wykorzystania i nieuchronnego zużycia (bez możliwości, a w każdym razie bez potrzeby odtworzenia); aczkolwiek dopóki jest użyteczna, może być przedmiotem troski: jest konserwowana, jej żywotność może być przedłużona, sprawność zwiększona. Ale nikomu nie jest potrzebna sama w sobie, lecz wyłącznie ze względu na swoją przydatność do określonego celu. Jest to więc rzecz sama w sobie “martwa” (śrubki w magazynie to tylko materiał, rezerwa), natomiast w funkcjonowaniu całkowicie uzależniona od układu. Niezdolna do działania poza układem, który ma obsługiwać.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Nawet przydatność (bycie potrzebnym) nie oznacza tu jakiejś, choćby minimalnej, indywidualnej ważności </w:t>
      </w:r>
      <w:proofErr w:type="spellStart"/>
      <w:r w:rsidRPr="00556BFF">
        <w:rPr>
          <w:rFonts w:ascii="Constantia" w:hAnsi="Constantia" w:cs="Georgia"/>
          <w:sz w:val="24"/>
          <w:szCs w:val="24"/>
        </w:rPr>
        <w:t>trybika</w:t>
      </w:r>
      <w:proofErr w:type="spellEnd"/>
      <w:r w:rsidRPr="00556BFF">
        <w:rPr>
          <w:rFonts w:ascii="Constantia" w:hAnsi="Constantia" w:cs="Georgia"/>
          <w:sz w:val="24"/>
          <w:szCs w:val="24"/>
        </w:rPr>
        <w:t xml:space="preserve"> – a to dlatego, ponieważ jego niepowtarzalność i jednostkowa swoistość albo w ogóle nie istnieje, albo też nie jest zauważalna i nie ma znaczenia, albo wręcz traktowana jest jako odchylenie od normy, zakłócenie ogólnej sprawności układu (jak to jest w przypadku różnic w wymiarach, profilach lub innych cechach, np. trwałości nakrętek, podkładek, kabli itd. – o których zakłada się, że mają być podobne jak dwie krople wody). Odchylenia w parametrach obliczane i tolerowane w ułamkach milimetrów lub innych jednostkach miar nie są postrzegane jako zróżnicowanie istotne, a gdyby miały okazać się istotne, to nie jako wartość pozytywna (jak to byłoby z indywidualnością, oryginalnością członka zespołu ludzkiego), lecz jako defekt.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Warunkiem funkcjonowania układu mechanicznego i warunkiem przydatności owych “trybików” ma być wszak standaryzacja i uniformizacja elementów oraz ich wymienność, wzajemna zastępowalność (śrubka ma status jak w piosence: “nie będzie ta, to będzie inna”). Wprawdzie i człowiek-podmiot, choć niechętnie, dowiaduje się i </w:t>
      </w:r>
      <w:r w:rsidRPr="00556BFF">
        <w:rPr>
          <w:rFonts w:ascii="Constantia" w:hAnsi="Constantia" w:cs="Georgia"/>
          <w:sz w:val="24"/>
          <w:szCs w:val="24"/>
        </w:rPr>
        <w:lastRenderedPageBreak/>
        <w:t xml:space="preserve">przekonuje się na własnym doświadczeniu, iż nie ma ludzi (dosłownie) niezastąpionych; może się jednak pocieszać myślą, że wielu trudno zastąpić, że “drugiego takiego nie będzie” itd. itp. Natomiast po śrubce nadającej się do wymiany nikt nie płacze.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Ponadto człowiek-śrubka poza tym, że to czy tamto </w:t>
      </w:r>
      <w:r w:rsidRPr="00556BFF">
        <w:rPr>
          <w:rFonts w:ascii="Constantia" w:hAnsi="Constantia" w:cs="Georgia"/>
          <w:spacing w:val="20"/>
          <w:sz w:val="24"/>
          <w:szCs w:val="24"/>
        </w:rPr>
        <w:t xml:space="preserve">musi </w:t>
      </w:r>
      <w:r w:rsidRPr="00556BFF">
        <w:rPr>
          <w:rFonts w:ascii="Constantia" w:hAnsi="Constantia" w:cs="Georgia"/>
          <w:sz w:val="24"/>
          <w:szCs w:val="24"/>
        </w:rPr>
        <w:t xml:space="preserve">zrobić jako cel czy obowiązek z góry poza nim i ponad nim przesądzony, zaś czyni to nieraz bezwiednie, a w każdym razie bezrefleksyjnie, automatycznie, ma możliwość i zwyczaj nadawania własnego sensu nawet temu, co nie wynika z jego woli i pomysłów tudzież rozpatrywania rezultatów swoich działań nie tylko z punktu widzenia potrzeb całości, do której należy i której swym działaniem służy, ale również z punktu widzenia swoich osobistych potrzeb, przez pryzmat interesu własnego. Co więcej, człowiek-śrubka, nawet działając pod przymusem, nie uczyni nic, o ile nie powie sobie, że jego podporządkowanie i posłuszeństwo nie ma dla niego żadnego sensu, nie zaspokaja żadnej z jego własnych potrzeb (choćby to miała być “jedynie” potrzeba bezpieczeństwa czy przetrwania).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Tryb (śrubka) nie myśli i nie przeżywa, nie żywi nadziei i nie doznaje rozczarowań, nie odróżnia siebie od </w:t>
      </w:r>
      <w:proofErr w:type="spellStart"/>
      <w:r w:rsidRPr="00556BFF">
        <w:rPr>
          <w:rFonts w:ascii="Constantia" w:hAnsi="Constantia" w:cs="Georgia"/>
          <w:sz w:val="24"/>
          <w:szCs w:val="24"/>
        </w:rPr>
        <w:t>współtrybów</w:t>
      </w:r>
      <w:proofErr w:type="spellEnd"/>
      <w:r w:rsidRPr="00556BFF">
        <w:rPr>
          <w:rFonts w:ascii="Constantia" w:hAnsi="Constantia" w:cs="Georgia"/>
          <w:sz w:val="24"/>
          <w:szCs w:val="24"/>
        </w:rPr>
        <w:t xml:space="preserve">  (</w:t>
      </w:r>
      <w:proofErr w:type="spellStart"/>
      <w:r w:rsidRPr="00556BFF">
        <w:rPr>
          <w:rFonts w:ascii="Constantia" w:hAnsi="Constantia" w:cs="Georgia"/>
          <w:sz w:val="24"/>
          <w:szCs w:val="24"/>
        </w:rPr>
        <w:t>współśrubek</w:t>
      </w:r>
      <w:proofErr w:type="spellEnd"/>
      <w:r w:rsidRPr="00556BFF">
        <w:rPr>
          <w:rFonts w:ascii="Constantia" w:hAnsi="Constantia" w:cs="Georgia"/>
          <w:sz w:val="24"/>
          <w:szCs w:val="24"/>
        </w:rPr>
        <w:t>) i od całości, do której należy, nie rozważa sensowności (słuszności) tego, co ma wykonać, ani kosztów własnego wysiłku, jego opłacalności dla siebie samego (korzyści i strat partykularnych)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Taki czysto instrumentalny status przypisujemy – w świetle naszej ludzkiej wiedzy – nie tylko przedmiotom jako narzędziom wyodrębnionym lub jako składnikom złożonych układów technicznych, ale również osobnikom wielu gatunków świata zwierzęcego egzystujących w zorganizowanych społecznościach – np. pszczołom, mrówkom. Echem takich analogii była organicystyczna koncepcja społeczeństwa.  </w:t>
      </w:r>
    </w:p>
    <w:p w:rsidR="00BF419D" w:rsidRPr="0073131D" w:rsidRDefault="00BF419D" w:rsidP="00BF419D">
      <w:pPr>
        <w:pStyle w:val="Nagwek1"/>
        <w:spacing w:before="240" w:after="240" w:line="288" w:lineRule="auto"/>
        <w:ind w:left="0" w:right="0"/>
        <w:rPr>
          <w:rFonts w:ascii="Constantia" w:hAnsi="Constantia" w:cs="Georgia"/>
        </w:rPr>
      </w:pPr>
      <w:r w:rsidRPr="0073131D">
        <w:rPr>
          <w:rFonts w:ascii="Constantia" w:hAnsi="Constantia" w:cs="Georgia"/>
        </w:rPr>
        <w:t xml:space="preserve">Względność statusu “ludzkiej śrubki”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Określenia “śrubka w wielkiej machinie” w przypadku człowieka nie należy rozumieć aż tak dosłownie. Nawet najbardziej uprzedmiotowiony i “bezwolny” uczestnik (współwykonawca zadania zbiorowego, działania grupowego) nie jest jednak dosłownie tym samym, co śrubka w maszynie.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Również “bezwolność” to określenie umowne, skrót myślowy. Nawet najbardziej uprzedmiotowiony i podporządkowany w swym funkcjonowaniu zadaniom i mechanizmom działania całości osobowy składnik działania grupowego jest jednak obdarzony wolą. Co więcej, ta jego wola jest warunkiem jego uczestnictwa. Musi istnieć jego gotowość do działania i podporządkowania. Wola ta może być stłumiona, silnie zdeformowana przez nacisk otoczenia lub określonego podmiotu dominującego, narzucona siłą lub za pośrednictwem mechanizmów konformizmu. Zawsze jednak jest to posłuch, a więc zachowanie adekwatne do wymagań, lecz  poprzedzone własną decyzją. Zawsze jednak istnieje jakaś partykularna kalkulacja – tzn. rozważanie “za” i przeciw”, oszacowanie szans powodzenia i ryzyka porażki we własnych dążeniach, np. szans powodzenia i kosztów własnego oporu wobec tego, co inni nam narzucają. Konsekwencją takiej </w:t>
      </w:r>
      <w:r w:rsidRPr="00556BFF">
        <w:rPr>
          <w:rFonts w:ascii="Constantia" w:hAnsi="Constantia" w:cs="Georgia"/>
          <w:sz w:val="24"/>
          <w:szCs w:val="24"/>
        </w:rPr>
        <w:lastRenderedPageBreak/>
        <w:t xml:space="preserve">kalkulacji jest określona taktyka przystosowania, oscylująca między minimalistycznym wymogiem przetrwania i ograniczenia własnych kosztów (strat, cierpień, upokorzeń) a maksymalistycznym pragnieniem własnej korzyści i własnego, osobistego sukcesu. </w:t>
      </w:r>
    </w:p>
    <w:p w:rsidR="00BF419D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Zatem dosłowne potraktowanie analogii między trybikiem, śrubką w układzie mechanicznym a jednostką uprzedmiotowioną i zinstrumentalizowaną jako uczestnik życia (działania) pewnej całości społecznej byłoby zbyt dużą przesadą. </w:t>
      </w:r>
    </w:p>
    <w:p w:rsidR="00BF419D" w:rsidRPr="0073131D" w:rsidRDefault="00BF419D" w:rsidP="00BF419D">
      <w:pPr>
        <w:spacing w:before="240" w:line="288" w:lineRule="auto"/>
        <w:jc w:val="center"/>
        <w:rPr>
          <w:rFonts w:ascii="Constantia" w:hAnsi="Constantia" w:cs="Georgia"/>
          <w:b/>
          <w:bCs/>
          <w:i/>
          <w:iCs/>
          <w:sz w:val="24"/>
          <w:szCs w:val="24"/>
        </w:rPr>
      </w:pPr>
      <w:r w:rsidRPr="0073131D">
        <w:rPr>
          <w:rFonts w:ascii="Constantia" w:hAnsi="Constantia" w:cs="Georgia"/>
          <w:b/>
          <w:bCs/>
          <w:i/>
          <w:iCs/>
          <w:sz w:val="24"/>
          <w:szCs w:val="24"/>
        </w:rPr>
        <w:t xml:space="preserve">“Trybik w mechanizmie społecznym” jako metafora  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Natomiast uzasadnione jest posługiwanie się określeniem “trybik w machinie” jako metaforą. Metafora ta oparta jest na względnej (tzn. ograniczonej i selektywnej) analogii między układem mechanicznym a mechanizmem społecznym (określenie “mechanizm społeczny” to także typowa metafora). Użycie takiej metafory zakłada świadomą </w:t>
      </w:r>
      <w:proofErr w:type="spellStart"/>
      <w:r w:rsidRPr="00556BFF">
        <w:rPr>
          <w:rFonts w:ascii="Constantia" w:hAnsi="Constantia" w:cs="Georgia"/>
          <w:sz w:val="24"/>
          <w:szCs w:val="24"/>
        </w:rPr>
        <w:t>ekstremalizację</w:t>
      </w:r>
      <w:proofErr w:type="spellEnd"/>
      <w:r w:rsidRPr="00556BFF">
        <w:rPr>
          <w:rFonts w:ascii="Constantia" w:hAnsi="Constantia" w:cs="Georgia"/>
          <w:sz w:val="24"/>
          <w:szCs w:val="24"/>
        </w:rPr>
        <w:t xml:space="preserve"> i idealizacji współzależności między uczestnikiem a wspólnotą. </w:t>
      </w:r>
    </w:p>
    <w:p w:rsidR="00BF419D" w:rsidRPr="00556BFF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U każdego członka grupy czy też współuczestnika wydarzeń występują niektóre cechy “śrubki”: </w:t>
      </w:r>
    </w:p>
    <w:p w:rsidR="00BF419D" w:rsidRPr="00556BFF" w:rsidRDefault="00BF419D" w:rsidP="00BF419D">
      <w:pPr>
        <w:numPr>
          <w:ilvl w:val="0"/>
          <w:numId w:val="1"/>
        </w:numPr>
        <w:autoSpaceDE w:val="0"/>
        <w:autoSpaceDN w:val="0"/>
        <w:spacing w:after="0" w:line="288" w:lineRule="auto"/>
        <w:ind w:left="0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wymienność związana ze standaryzacją i uniformizacją (ale w przypadku człowieka, inaczej niż w przypadku narzędzia czy maszyny, są to cechy względne, a nie absolutne); </w:t>
      </w:r>
    </w:p>
    <w:p w:rsidR="00BF419D" w:rsidRPr="00556BFF" w:rsidRDefault="00BF419D" w:rsidP="00BF419D">
      <w:pPr>
        <w:numPr>
          <w:ilvl w:val="0"/>
          <w:numId w:val="1"/>
        </w:numPr>
        <w:autoSpaceDE w:val="0"/>
        <w:autoSpaceDN w:val="0"/>
        <w:spacing w:after="0" w:line="288" w:lineRule="auto"/>
        <w:ind w:left="0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zaprogramowanie przez układ (w rezultacie podporządkowanie, co zakłada pozbawienie, a raczej ograniczenie autonomii); </w:t>
      </w:r>
    </w:p>
    <w:p w:rsidR="00BF419D" w:rsidRPr="00556BFF" w:rsidRDefault="00BF419D" w:rsidP="00BF419D">
      <w:pPr>
        <w:numPr>
          <w:ilvl w:val="0"/>
          <w:numId w:val="1"/>
        </w:numPr>
        <w:autoSpaceDE w:val="0"/>
        <w:autoSpaceDN w:val="0"/>
        <w:spacing w:after="0" w:line="288" w:lineRule="auto"/>
        <w:ind w:left="0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nieistotność lub jedynie wtórne znaczenie indywidualnych przemyśleń, dążeń, aspiracji, skłonności, uzdolnień i innych predyspozycji; </w:t>
      </w:r>
    </w:p>
    <w:p w:rsidR="00BF419D" w:rsidRPr="00556BFF" w:rsidRDefault="00BF419D" w:rsidP="00BF419D">
      <w:pPr>
        <w:numPr>
          <w:ilvl w:val="0"/>
          <w:numId w:val="1"/>
        </w:numPr>
        <w:autoSpaceDE w:val="0"/>
        <w:autoSpaceDN w:val="0"/>
        <w:spacing w:after="0" w:line="288" w:lineRule="auto"/>
        <w:ind w:left="0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selektywne i instrumentalne wykorzystanie potencjału danego człowieka (korzystamy tylko z tego, co jest w nim przydatne, a nie ze wszystkiego, co jest w nim sprawne i cenne, co on sam ceni i co sam chciałby z siebie dać); </w:t>
      </w:r>
    </w:p>
    <w:p w:rsidR="00BF419D" w:rsidRPr="00556BFF" w:rsidRDefault="00BF419D" w:rsidP="00BF419D">
      <w:pPr>
        <w:numPr>
          <w:ilvl w:val="0"/>
          <w:numId w:val="1"/>
        </w:numPr>
        <w:autoSpaceDE w:val="0"/>
        <w:autoSpaceDN w:val="0"/>
        <w:spacing w:after="0" w:line="288" w:lineRule="auto"/>
        <w:ind w:left="0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kształtowanie tego człowieka odpowiednio do zapotrzebowania (urabianie go na odpowiednią modłę); </w:t>
      </w:r>
    </w:p>
    <w:p w:rsidR="00BF419D" w:rsidRPr="00556BFF" w:rsidRDefault="00BF419D" w:rsidP="00BF419D">
      <w:pPr>
        <w:numPr>
          <w:ilvl w:val="0"/>
          <w:numId w:val="1"/>
        </w:numPr>
        <w:autoSpaceDE w:val="0"/>
        <w:autoSpaceDN w:val="0"/>
        <w:spacing w:after="0" w:line="288" w:lineRule="auto"/>
        <w:ind w:left="0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 xml:space="preserve">próba redukcji (w procesie wychowania czy indoktrynacji) jego samowiedzy do identyfikacji z rolą i zadaniem. </w:t>
      </w:r>
    </w:p>
    <w:p w:rsidR="00BF419D" w:rsidRDefault="00BF419D" w:rsidP="00BF419D">
      <w:pPr>
        <w:spacing w:before="120" w:after="24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556BFF">
        <w:rPr>
          <w:rFonts w:ascii="Constantia" w:hAnsi="Constantia" w:cs="Georgia"/>
          <w:sz w:val="24"/>
          <w:szCs w:val="24"/>
        </w:rPr>
        <w:t>W tym sensie “trybikiem” może być radiosłuchacz i telewidz, konsument – jako odbiorca reklamy i jako nabywca towarów</w:t>
      </w:r>
      <w:r>
        <w:rPr>
          <w:rFonts w:ascii="Constantia" w:hAnsi="Constantia" w:cs="Georgia"/>
          <w:sz w:val="24"/>
          <w:szCs w:val="24"/>
        </w:rPr>
        <w:t xml:space="preserve"> (ofiara </w:t>
      </w:r>
      <w:proofErr w:type="spellStart"/>
      <w:r>
        <w:rPr>
          <w:rFonts w:ascii="Constantia" w:hAnsi="Constantia" w:cs="Georgia"/>
          <w:sz w:val="24"/>
          <w:szCs w:val="24"/>
        </w:rPr>
        <w:t>Macdonaldyzacji</w:t>
      </w:r>
      <w:proofErr w:type="spellEnd"/>
      <w:r>
        <w:rPr>
          <w:rFonts w:ascii="Constantia" w:hAnsi="Constantia" w:cs="Georgia"/>
          <w:sz w:val="24"/>
          <w:szCs w:val="24"/>
        </w:rPr>
        <w:t>)</w:t>
      </w:r>
      <w:r w:rsidRPr="00556BFF">
        <w:rPr>
          <w:rFonts w:ascii="Constantia" w:hAnsi="Constantia" w:cs="Georgia"/>
          <w:sz w:val="24"/>
          <w:szCs w:val="24"/>
        </w:rPr>
        <w:t xml:space="preserve">, wyborca, klient banku, nie mówiąc już o żołnierzu. </w:t>
      </w:r>
    </w:p>
    <w:p w:rsidR="00BF419D" w:rsidRDefault="00BF419D" w:rsidP="00BF419D">
      <w:pPr>
        <w:spacing w:after="0" w:line="288" w:lineRule="auto"/>
        <w:ind w:firstLine="284"/>
        <w:jc w:val="both"/>
        <w:rPr>
          <w:rFonts w:ascii="Constantia" w:hAnsi="Constantia" w:cs="Georgia"/>
          <w:sz w:val="24"/>
          <w:szCs w:val="24"/>
        </w:rPr>
      </w:pPr>
      <w:r w:rsidRPr="006E76BF">
        <w:rPr>
          <w:rFonts w:ascii="Constantia" w:hAnsi="Constantia" w:cs="Georgia"/>
          <w:sz w:val="24"/>
          <w:szCs w:val="24"/>
        </w:rPr>
        <w:t xml:space="preserve">Dla badacza mechanizmów uczestnictwa jednakowo interesujące są obydwa przypadki: </w:t>
      </w:r>
    </w:p>
    <w:p w:rsidR="00BF419D" w:rsidRDefault="00BF419D" w:rsidP="00BF419D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onstantia" w:hAnsi="Constantia" w:cs="Georgia"/>
          <w:sz w:val="24"/>
          <w:szCs w:val="24"/>
        </w:rPr>
      </w:pPr>
      <w:r w:rsidRPr="00BF419D">
        <w:rPr>
          <w:rFonts w:ascii="Constantia" w:hAnsi="Constantia" w:cs="Georgia"/>
          <w:sz w:val="24"/>
          <w:szCs w:val="24"/>
        </w:rPr>
        <w:t xml:space="preserve">sytuacja uczestnika wprawdzie zintegrowanego, przystosowanego, identyfikującego się ze swoją wspólnotą, jednak zachowującego poczucie odrębności, osobistej tożsamości i godności, potrzebę i zdolność dokonywania wyboru, dążącego do zharmonizowania dobra wspólnoty z własnymi korzyściami i satysfakcjami; </w:t>
      </w:r>
    </w:p>
    <w:p w:rsidR="00BF419D" w:rsidRPr="00BF419D" w:rsidRDefault="00BF419D" w:rsidP="00BF419D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Constantia" w:hAnsi="Constantia" w:cs="Georgia"/>
          <w:sz w:val="24"/>
          <w:szCs w:val="24"/>
        </w:rPr>
      </w:pPr>
      <w:r w:rsidRPr="00BF419D">
        <w:rPr>
          <w:rFonts w:ascii="Constantia" w:hAnsi="Constantia" w:cs="Georgia"/>
          <w:sz w:val="24"/>
          <w:szCs w:val="24"/>
        </w:rPr>
        <w:lastRenderedPageBreak/>
        <w:t xml:space="preserve">sytuacja i strategia przystosowania uczestnika niedobrowolnego lub dobrowolnego, lecz wyobcowanego, doświadczającego rozbieżności lub wręcz kolizji między tym, czego odeń wymaga sama przynależność i otoczenie, a tym, co leży w jego własnym interesie, w sferze jego aspiracji i zainteresowań. </w:t>
      </w:r>
    </w:p>
    <w:p w:rsidR="00BF419D" w:rsidRPr="00556BFF" w:rsidRDefault="00BF419D" w:rsidP="00BF419D">
      <w:pPr>
        <w:jc w:val="center"/>
        <w:rPr>
          <w:rFonts w:ascii="Constantia" w:hAnsi="Constantia"/>
          <w:sz w:val="24"/>
          <w:szCs w:val="24"/>
        </w:rPr>
      </w:pPr>
    </w:p>
    <w:p w:rsidR="00BF419D" w:rsidRDefault="00BF419D" w:rsidP="00BF419D">
      <w:pPr>
        <w:jc w:val="both"/>
        <w:rPr>
          <w:rFonts w:ascii="Constantia" w:hAnsi="Constantia"/>
          <w:bCs/>
          <w:sz w:val="28"/>
          <w:szCs w:val="28"/>
        </w:rPr>
      </w:pPr>
      <w:r w:rsidRPr="002E63D6">
        <w:rPr>
          <w:rFonts w:ascii="Constantia" w:hAnsi="Constantia"/>
          <w:bCs/>
          <w:sz w:val="28"/>
          <w:szCs w:val="28"/>
        </w:rPr>
        <w:t>8888</w:t>
      </w:r>
      <w:r w:rsidR="002E63D6">
        <w:rPr>
          <w:rFonts w:ascii="Constantia" w:hAnsi="Constantia"/>
          <w:bCs/>
          <w:sz w:val="28"/>
          <w:szCs w:val="28"/>
        </w:rPr>
        <w:t xml:space="preserve"> </w:t>
      </w:r>
    </w:p>
    <w:p w:rsidR="002E63D6" w:rsidRPr="002E63D6" w:rsidRDefault="002E63D6" w:rsidP="00BF419D">
      <w:pPr>
        <w:jc w:val="both"/>
        <w:rPr>
          <w:rFonts w:ascii="Constantia" w:hAnsi="Constantia"/>
          <w:bCs/>
          <w:sz w:val="28"/>
          <w:szCs w:val="28"/>
        </w:rPr>
      </w:pPr>
      <w:r>
        <w:rPr>
          <w:rFonts w:ascii="Constantia" w:hAnsi="Constantia"/>
          <w:bCs/>
          <w:sz w:val="28"/>
          <w:szCs w:val="28"/>
        </w:rPr>
        <w:t xml:space="preserve">* Robocza wersja rozdziału przygotowywanego podręcznika </w:t>
      </w:r>
    </w:p>
    <w:p w:rsidR="00767114" w:rsidRDefault="00767114"/>
    <w:sectPr w:rsidR="00767114" w:rsidSect="002F31C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742" w:rsidRDefault="00524742" w:rsidP="005F64FB">
      <w:pPr>
        <w:spacing w:after="0" w:line="240" w:lineRule="auto"/>
      </w:pPr>
      <w:r>
        <w:separator/>
      </w:r>
    </w:p>
  </w:endnote>
  <w:endnote w:type="continuationSeparator" w:id="0">
    <w:p w:rsidR="00524742" w:rsidRDefault="00524742" w:rsidP="005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742" w:rsidRDefault="00524742" w:rsidP="005F64FB">
      <w:pPr>
        <w:spacing w:after="0" w:line="240" w:lineRule="auto"/>
      </w:pPr>
      <w:r>
        <w:separator/>
      </w:r>
    </w:p>
  </w:footnote>
  <w:footnote w:type="continuationSeparator" w:id="0">
    <w:p w:rsidR="00524742" w:rsidRDefault="00524742" w:rsidP="005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7345"/>
      <w:docPartObj>
        <w:docPartGallery w:val="Page Numbers (Top of Page)"/>
        <w:docPartUnique/>
      </w:docPartObj>
    </w:sdtPr>
    <w:sdtEndPr/>
    <w:sdtContent>
      <w:p w:rsidR="002F31C7" w:rsidRDefault="00457228">
        <w:pPr>
          <w:pStyle w:val="Nagwek"/>
          <w:jc w:val="right"/>
        </w:pPr>
        <w:r>
          <w:fldChar w:fldCharType="begin"/>
        </w:r>
        <w:r w:rsidR="00BF419D">
          <w:instrText xml:space="preserve"> PAGE   \* MERGEFORMAT </w:instrText>
        </w:r>
        <w:r>
          <w:fldChar w:fldCharType="separate"/>
        </w:r>
        <w:r w:rsidR="00E22F5E">
          <w:rPr>
            <w:noProof/>
          </w:rPr>
          <w:t>8</w:t>
        </w:r>
        <w:r>
          <w:fldChar w:fldCharType="end"/>
        </w:r>
      </w:p>
    </w:sdtContent>
  </w:sdt>
  <w:p w:rsidR="002F31C7" w:rsidRDefault="005247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3D73"/>
    <w:multiLevelType w:val="singleLevel"/>
    <w:tmpl w:val="35B4B65C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6BF44DEF"/>
    <w:multiLevelType w:val="hybridMultilevel"/>
    <w:tmpl w:val="2E001138"/>
    <w:lvl w:ilvl="0" w:tplc="01A69A3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383866"/>
    <w:multiLevelType w:val="hybridMultilevel"/>
    <w:tmpl w:val="B2CCDF4C"/>
    <w:lvl w:ilvl="0" w:tplc="837803E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84B"/>
    <w:rsid w:val="00047DD0"/>
    <w:rsid w:val="000A3D72"/>
    <w:rsid w:val="000F7C77"/>
    <w:rsid w:val="001211F4"/>
    <w:rsid w:val="0018425E"/>
    <w:rsid w:val="001C66DC"/>
    <w:rsid w:val="001D2C99"/>
    <w:rsid w:val="001E0507"/>
    <w:rsid w:val="001E6D16"/>
    <w:rsid w:val="001F5FFA"/>
    <w:rsid w:val="00267A67"/>
    <w:rsid w:val="002903B3"/>
    <w:rsid w:val="002E03C4"/>
    <w:rsid w:val="002E24B2"/>
    <w:rsid w:val="002E63D6"/>
    <w:rsid w:val="00340C33"/>
    <w:rsid w:val="00345E58"/>
    <w:rsid w:val="00375EE3"/>
    <w:rsid w:val="003A090D"/>
    <w:rsid w:val="003B52AE"/>
    <w:rsid w:val="003D23BB"/>
    <w:rsid w:val="00440930"/>
    <w:rsid w:val="00457228"/>
    <w:rsid w:val="00461F3A"/>
    <w:rsid w:val="004A2126"/>
    <w:rsid w:val="004C12DB"/>
    <w:rsid w:val="004E5004"/>
    <w:rsid w:val="0051684B"/>
    <w:rsid w:val="00524742"/>
    <w:rsid w:val="00587A28"/>
    <w:rsid w:val="005F64FB"/>
    <w:rsid w:val="00644687"/>
    <w:rsid w:val="00661866"/>
    <w:rsid w:val="006A2438"/>
    <w:rsid w:val="006B6955"/>
    <w:rsid w:val="007161F6"/>
    <w:rsid w:val="00723971"/>
    <w:rsid w:val="00753CEB"/>
    <w:rsid w:val="00767114"/>
    <w:rsid w:val="007C209A"/>
    <w:rsid w:val="007C553D"/>
    <w:rsid w:val="007D661B"/>
    <w:rsid w:val="007E29EE"/>
    <w:rsid w:val="0085198D"/>
    <w:rsid w:val="00860DAF"/>
    <w:rsid w:val="008A3E0F"/>
    <w:rsid w:val="0092462F"/>
    <w:rsid w:val="0093083B"/>
    <w:rsid w:val="00942A34"/>
    <w:rsid w:val="009C509E"/>
    <w:rsid w:val="00A02364"/>
    <w:rsid w:val="00A159DA"/>
    <w:rsid w:val="00A34CA4"/>
    <w:rsid w:val="00AA0649"/>
    <w:rsid w:val="00AF2420"/>
    <w:rsid w:val="00AF2D0F"/>
    <w:rsid w:val="00BF419D"/>
    <w:rsid w:val="00C54216"/>
    <w:rsid w:val="00C965A8"/>
    <w:rsid w:val="00CB318E"/>
    <w:rsid w:val="00CD131D"/>
    <w:rsid w:val="00CD58D3"/>
    <w:rsid w:val="00D6580F"/>
    <w:rsid w:val="00E02822"/>
    <w:rsid w:val="00E122CC"/>
    <w:rsid w:val="00E22F5E"/>
    <w:rsid w:val="00E30FCB"/>
    <w:rsid w:val="00E80150"/>
    <w:rsid w:val="00E834F2"/>
    <w:rsid w:val="00E94DD8"/>
    <w:rsid w:val="00F15E90"/>
    <w:rsid w:val="00F959A2"/>
    <w:rsid w:val="00FB6B5C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0A00"/>
  <w15:docId w15:val="{0D5FA9C1-2642-48F5-B71B-6620191B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19D"/>
  </w:style>
  <w:style w:type="paragraph" w:styleId="Nagwek1">
    <w:name w:val="heading 1"/>
    <w:basedOn w:val="Normalny"/>
    <w:next w:val="Normalny"/>
    <w:link w:val="Nagwek1Znak"/>
    <w:uiPriority w:val="99"/>
    <w:qFormat/>
    <w:rsid w:val="00BF419D"/>
    <w:pPr>
      <w:keepNext/>
      <w:autoSpaceDE w:val="0"/>
      <w:autoSpaceDN w:val="0"/>
      <w:spacing w:after="0" w:line="240" w:lineRule="auto"/>
      <w:ind w:left="567" w:right="57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419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Nagwek3">
    <w:name w:val="Nag?—wek 3"/>
    <w:basedOn w:val="Normalny"/>
    <w:next w:val="Normalny"/>
    <w:uiPriority w:val="99"/>
    <w:rsid w:val="00BF419D"/>
    <w:pPr>
      <w:keepNext/>
      <w:autoSpaceDE w:val="0"/>
      <w:autoSpaceDN w:val="0"/>
      <w:spacing w:after="0" w:line="240" w:lineRule="auto"/>
      <w:ind w:left="567" w:right="1134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blokowy">
    <w:name w:val="Block Text"/>
    <w:basedOn w:val="Normalny"/>
    <w:rsid w:val="00BF419D"/>
    <w:pPr>
      <w:autoSpaceDE w:val="0"/>
      <w:autoSpaceDN w:val="0"/>
      <w:spacing w:after="0" w:line="240" w:lineRule="auto"/>
      <w:ind w:left="567" w:right="-1322"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BF419D"/>
    <w:pPr>
      <w:autoSpaceDE w:val="0"/>
      <w:autoSpaceDN w:val="0"/>
      <w:spacing w:after="0" w:line="240" w:lineRule="auto"/>
      <w:ind w:right="-567"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4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4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19D"/>
  </w:style>
  <w:style w:type="paragraph" w:styleId="Tytu">
    <w:name w:val="Title"/>
    <w:basedOn w:val="Normalny"/>
    <w:link w:val="TytuZnak"/>
    <w:uiPriority w:val="99"/>
    <w:qFormat/>
    <w:rsid w:val="00BF41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F41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2691</Words>
  <Characters>16150</Characters>
  <Application>Microsoft Office Word</Application>
  <DocSecurity>0</DocSecurity>
  <Lines>134</Lines>
  <Paragraphs>37</Paragraphs>
  <ScaleCrop>false</ScaleCrop>
  <Company/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Mirosław Karwat</cp:lastModifiedBy>
  <cp:revision>22</cp:revision>
  <dcterms:created xsi:type="dcterms:W3CDTF">2011-06-20T04:51:00Z</dcterms:created>
  <dcterms:modified xsi:type="dcterms:W3CDTF">2020-03-18T19:43:00Z</dcterms:modified>
</cp:coreProperties>
</file>