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793A" w14:textId="77777777" w:rsidR="009F325A" w:rsidRPr="00F113B7" w:rsidRDefault="009F325A" w:rsidP="009F325A">
      <w:pPr>
        <w:pStyle w:val="Nagwek2"/>
        <w:spacing w:after="0"/>
        <w:jc w:val="right"/>
        <w:rPr>
          <w:sz w:val="24"/>
          <w:szCs w:val="24"/>
          <w:lang w:val="en-US"/>
        </w:rPr>
      </w:pPr>
      <w:r w:rsidRPr="00F113B7">
        <w:rPr>
          <w:sz w:val="24"/>
          <w:szCs w:val="24"/>
          <w:lang w:val="en-US"/>
        </w:rPr>
        <w:t xml:space="preserve">DR SARA BURCHERT </w:t>
      </w:r>
    </w:p>
    <w:p w14:paraId="06FB72E0" w14:textId="77777777" w:rsidR="009F325A" w:rsidRPr="00F113B7" w:rsidRDefault="009F325A" w:rsidP="009F325A">
      <w:pPr>
        <w:spacing w:after="0"/>
        <w:jc w:val="right"/>
        <w:rPr>
          <w:lang w:val="en-US"/>
        </w:rPr>
      </w:pPr>
      <w:hyperlink r:id="rId5" w:history="1">
        <w:r w:rsidRPr="00F113B7">
          <w:rPr>
            <w:rStyle w:val="Hipercze"/>
            <w:lang w:val="en-US"/>
          </w:rPr>
          <w:t>SARABURCHERT@GMAIL.COM</w:t>
        </w:r>
      </w:hyperlink>
    </w:p>
    <w:p w14:paraId="7772B5D1" w14:textId="77777777" w:rsidR="009F325A" w:rsidRPr="00E07138" w:rsidRDefault="009F325A" w:rsidP="009F325A">
      <w:pPr>
        <w:spacing w:after="0"/>
        <w:jc w:val="right"/>
      </w:pPr>
      <w:r w:rsidRPr="00E07138">
        <w:t xml:space="preserve">KATEDRA TEORII POLITYKI I MYŚLI POLITYCZNEJ </w:t>
      </w:r>
    </w:p>
    <w:p w14:paraId="06B606D8" w14:textId="77777777" w:rsidR="009F325A" w:rsidRPr="00E07138" w:rsidRDefault="009F325A" w:rsidP="009F325A">
      <w:pPr>
        <w:spacing w:after="0"/>
        <w:jc w:val="right"/>
      </w:pPr>
      <w:r w:rsidRPr="00E07138">
        <w:t xml:space="preserve">WYDZIAŁ NAUK POLITYCZNYCH I STUDIÓW MIĘDZYNARODOWYCH UW </w:t>
      </w:r>
    </w:p>
    <w:p w14:paraId="10313FF3" w14:textId="3E267483" w:rsidR="009F325A" w:rsidRDefault="009F325A" w:rsidP="009F325A">
      <w:pPr>
        <w:pStyle w:val="Nagwek1"/>
        <w:jc w:val="center"/>
      </w:pPr>
      <w:r>
        <w:t>Współpraca z mediami</w:t>
      </w:r>
    </w:p>
    <w:p w14:paraId="4C6EF896" w14:textId="40B36DC9" w:rsidR="009F325A" w:rsidRDefault="009F325A" w:rsidP="009F325A">
      <w:pPr>
        <w:jc w:val="center"/>
      </w:pPr>
      <w:r>
        <w:t xml:space="preserve">WARSZTATY 2024/2025, SEMESTR LETNI </w:t>
      </w:r>
    </w:p>
    <w:p w14:paraId="71DC77A0" w14:textId="77777777" w:rsidR="009F325A" w:rsidRDefault="009F325A" w:rsidP="009F325A">
      <w:pPr>
        <w:jc w:val="center"/>
      </w:pPr>
    </w:p>
    <w:p w14:paraId="2E3F1E2C" w14:textId="77777777" w:rsidR="009F325A" w:rsidRDefault="009F325A" w:rsidP="00AC2F71">
      <w:pPr>
        <w:pStyle w:val="Nagwek2"/>
      </w:pPr>
      <w:r>
        <w:t xml:space="preserve">Założenia programowe: </w:t>
      </w:r>
    </w:p>
    <w:p w14:paraId="46754CE2" w14:textId="3D599C7F" w:rsidR="009F325A" w:rsidRDefault="009F325A" w:rsidP="009F325A">
      <w:r>
        <w:t xml:space="preserve">Celem przedmiotu jest zdobycie praktycznej wiedzy z zakresu public relations, niezbędnej do prowadzenia skutecznej komunikacji z mediami. Przedmiot systematyzuje wiedzę z zakresu public relations, która w sposób praktyczny weryfikowana jest podczas ćwiczeń warsztatowych. </w:t>
      </w:r>
    </w:p>
    <w:p w14:paraId="1D135E35" w14:textId="77777777" w:rsidR="009F325A" w:rsidRDefault="009F325A" w:rsidP="00AC2F71">
      <w:pPr>
        <w:pStyle w:val="Nagwek2"/>
      </w:pPr>
      <w:r>
        <w:t xml:space="preserve">Forma przedmiotu: </w:t>
      </w:r>
    </w:p>
    <w:p w14:paraId="0B11E482" w14:textId="72D90866" w:rsidR="009F325A" w:rsidRDefault="009F325A" w:rsidP="009F325A">
      <w:r>
        <w:t xml:space="preserve">Warsztaty realizowane są w formie aktywizującej studenta. Każde zajęcia rozpoczynają się od teoretycznego wstępu, następnie realizowane są zadania, które składają się na projekt zaliczeniowy. </w:t>
      </w:r>
    </w:p>
    <w:p w14:paraId="48780D1E" w14:textId="77777777" w:rsidR="009F325A" w:rsidRDefault="009F325A" w:rsidP="009F325A">
      <w:r>
        <w:t xml:space="preserve">Zaliczenie: </w:t>
      </w:r>
    </w:p>
    <w:p w14:paraId="409C1316" w14:textId="04ED4BF7" w:rsidR="009F325A" w:rsidRDefault="009F325A" w:rsidP="009F325A">
      <w:r>
        <w:t xml:space="preserve">Przedmiot trwa 15 godzin i kończy się zaliczeniem na ocenę. </w:t>
      </w:r>
    </w:p>
    <w:p w14:paraId="3E950F01" w14:textId="77777777" w:rsidR="009F325A" w:rsidRDefault="009F325A" w:rsidP="00AC2F71">
      <w:pPr>
        <w:pStyle w:val="Nagwek2"/>
      </w:pPr>
      <w:r>
        <w:t xml:space="preserve">Na ocenę końcową będą miały wpływ: </w:t>
      </w:r>
    </w:p>
    <w:p w14:paraId="776D754C" w14:textId="77777777" w:rsidR="009F325A" w:rsidRDefault="009F325A" w:rsidP="009F325A">
      <w:pPr>
        <w:pStyle w:val="Akapitzlist"/>
        <w:numPr>
          <w:ilvl w:val="0"/>
          <w:numId w:val="1"/>
        </w:numPr>
      </w:pPr>
      <w:r>
        <w:t>obecność na zajęciach,</w:t>
      </w:r>
    </w:p>
    <w:p w14:paraId="7050F9CA" w14:textId="4B068F6B" w:rsidR="009F325A" w:rsidRDefault="009F325A" w:rsidP="009F325A">
      <w:pPr>
        <w:pStyle w:val="Akapitzlist"/>
        <w:numPr>
          <w:ilvl w:val="0"/>
          <w:numId w:val="1"/>
        </w:numPr>
      </w:pPr>
      <w:r>
        <w:t xml:space="preserve">aktywność przy realizacji projektu, </w:t>
      </w:r>
    </w:p>
    <w:p w14:paraId="30A624E0" w14:textId="61013033" w:rsidR="009F325A" w:rsidRDefault="009F325A" w:rsidP="009F325A">
      <w:pPr>
        <w:pStyle w:val="Akapitzlist"/>
        <w:numPr>
          <w:ilvl w:val="0"/>
          <w:numId w:val="1"/>
        </w:numPr>
      </w:pPr>
      <w:r>
        <w:t xml:space="preserve">ocena projektu grupowego. </w:t>
      </w:r>
    </w:p>
    <w:p w14:paraId="3246E8F7" w14:textId="77777777" w:rsidR="00FF3194" w:rsidRDefault="00FF3194" w:rsidP="00FF3194">
      <w:pPr>
        <w:pStyle w:val="Akapitzlist"/>
      </w:pPr>
    </w:p>
    <w:p w14:paraId="2178577B" w14:textId="77777777" w:rsidR="00FF3194" w:rsidRDefault="009F325A" w:rsidP="00AC2F71">
      <w:pPr>
        <w:pStyle w:val="Nagwek2"/>
      </w:pPr>
      <w:r>
        <w:t xml:space="preserve">Public relations. Rodzaje działalności. </w:t>
      </w:r>
    </w:p>
    <w:p w14:paraId="5803CDC8" w14:textId="654B6615" w:rsidR="009F325A" w:rsidRDefault="00FF3194" w:rsidP="00FF3194">
      <w:r>
        <w:t xml:space="preserve">Zakres tematyczny: </w:t>
      </w:r>
      <w:r w:rsidR="009F325A">
        <w:t xml:space="preserve">Definicja i znaczenie działań public relations we współczesnym świecie, kluczowe obszary działalności PR. Przykłady strategii PR stosowanych przez instytucje administracji publicznej i instytucje bezpieczeństwa wewnętrznego. </w:t>
      </w:r>
    </w:p>
    <w:p w14:paraId="088246A7" w14:textId="1272E815" w:rsidR="009F325A" w:rsidRDefault="009F325A" w:rsidP="009F325A">
      <w:r>
        <w:t xml:space="preserve">Zadanie warsztatowe: Grupy wybierają podmiot, dla którego przygotują projekt oraz przygotowują krótką analizę strategii public relations wybranej przez siebie instytucji. </w:t>
      </w:r>
      <w:r w:rsidR="00FF3194">
        <w:t xml:space="preserve">Jakie działania w zakresie współpracy z mediami były podejmowane do tej pory. </w:t>
      </w:r>
    </w:p>
    <w:p w14:paraId="5F83AB61" w14:textId="3A79396F" w:rsidR="009F325A" w:rsidRDefault="009F325A" w:rsidP="00AC2F71">
      <w:pPr>
        <w:pStyle w:val="Nagwek2"/>
      </w:pPr>
      <w:r>
        <w:lastRenderedPageBreak/>
        <w:t xml:space="preserve">Komunikacja, przywództwo, organizacja a praca rzecznika. </w:t>
      </w:r>
    </w:p>
    <w:p w14:paraId="439973C2" w14:textId="5BD006A9" w:rsidR="00FF3194" w:rsidRDefault="00FF3194" w:rsidP="00FF3194">
      <w:r>
        <w:t xml:space="preserve">Zakres tematyczny: Kompetencje rzecznika prasowego: umiejętności komunikacyjne, zarządzanie kryzysem. Budowanie relacji z mediami: etyka i profesjonalizm. Rola rzecznika w instytucjach publicznych i w sektorze prywatnym. </w:t>
      </w:r>
    </w:p>
    <w:p w14:paraId="46C3E5B6" w14:textId="51A3AC7D" w:rsidR="00FF3194" w:rsidRDefault="00FF3194" w:rsidP="00FF3194">
      <w:r>
        <w:t>Zadanie warsztatowe: Symulacja konferencji prasowej. Studenci wcielają się w rolę rzeczników prasowych. W imieniu wybranej przez siebie instytucji przygotowują krótką odpowiedź na trudne pytanie dziennikarza</w:t>
      </w:r>
      <w:r w:rsidR="00F113B7">
        <w:t>/polityka opozycji/przedstawiciela związków zawodowych/ruchów społecznych</w:t>
      </w:r>
      <w:r>
        <w:t xml:space="preserve"> podczas konferencji prasowej. </w:t>
      </w:r>
    </w:p>
    <w:p w14:paraId="26360E59" w14:textId="7653C0A1" w:rsidR="009F325A" w:rsidRDefault="009F325A" w:rsidP="00AC2F71">
      <w:pPr>
        <w:pStyle w:val="Nagwek2"/>
      </w:pPr>
      <w:r>
        <w:t xml:space="preserve">Ramy działania rzecznika prasowego na rynku i w organizacjach administracji publicznej. </w:t>
      </w:r>
    </w:p>
    <w:p w14:paraId="3C9C19F5" w14:textId="3F2BDD8A" w:rsidR="00FF3194" w:rsidRDefault="00FF3194" w:rsidP="00FF3194">
      <w:r>
        <w:t xml:space="preserve">Zakres tematyczny: Status prawny rzecznika prasowego. Procedury działania w ramach instytucji państwowych. Ograniczenia i wyzwania: ochrona informacji niejawnych, dezinformacja. </w:t>
      </w:r>
    </w:p>
    <w:p w14:paraId="4BC217A2" w14:textId="3AB5BAE8" w:rsidR="00FF3194" w:rsidRDefault="00FF3194" w:rsidP="00FF3194">
      <w:r>
        <w:t xml:space="preserve">Zadanie warsztatowe: Przygotowanie regulaminu na podstawie którego powinien działać Rzecznik Prasowy w wybranej instytucji: wyznaczenie ograniczeń, sposobu komunikacji, informacji niejawnych. Wyjaśnienie, jaki jest cel tych ograniczeń. </w:t>
      </w:r>
    </w:p>
    <w:p w14:paraId="779DAFC5" w14:textId="2E7B8C7D" w:rsidR="009F325A" w:rsidRDefault="009F325A" w:rsidP="00AC2F71">
      <w:pPr>
        <w:pStyle w:val="Nagwek2"/>
      </w:pPr>
      <w:r>
        <w:t xml:space="preserve">Wizerunek organizacji. </w:t>
      </w:r>
    </w:p>
    <w:p w14:paraId="1676BF91" w14:textId="35C3917F" w:rsidR="00FF3194" w:rsidRDefault="00FF3194" w:rsidP="00FF3194">
      <w:r>
        <w:t xml:space="preserve">Zakres tematyczny: Zasady budowania pozytywnego wizerunku firmy i instytucji publicznej. Elementy skutecznej kampanii wizerunkowej. Rola nowoczesnych narzędzi w kreowaniu wizerunku: </w:t>
      </w:r>
      <w:proofErr w:type="spellStart"/>
      <w:r>
        <w:t>storytelling</w:t>
      </w:r>
      <w:proofErr w:type="spellEnd"/>
      <w:r>
        <w:t xml:space="preserve"> i </w:t>
      </w:r>
      <w:proofErr w:type="spellStart"/>
      <w:r>
        <w:t>social</w:t>
      </w:r>
      <w:proofErr w:type="spellEnd"/>
      <w:r>
        <w:t xml:space="preserve"> media w kreowaniu wizerunku. Budowanie reputacji i zaufania. </w:t>
      </w:r>
    </w:p>
    <w:p w14:paraId="3E9F4755" w14:textId="7F8052A7" w:rsidR="00FF3194" w:rsidRDefault="00FF3194" w:rsidP="00FF3194">
      <w:r>
        <w:t xml:space="preserve">Zadanie warsztatowe: W wybranej przez grupę instytucji dochodzi do kontrowersyjnego zdarzenia/serii zdarzeń. Grupy przygotowują strategię poprawy wizerunku. </w:t>
      </w:r>
    </w:p>
    <w:p w14:paraId="4EFEF670" w14:textId="5B8118B8" w:rsidR="009F325A" w:rsidRDefault="009F325A" w:rsidP="00AC2F71">
      <w:pPr>
        <w:pStyle w:val="Nagwek2"/>
      </w:pPr>
      <w:r>
        <w:t xml:space="preserve">Marketing, reklama a public relations. </w:t>
      </w:r>
    </w:p>
    <w:p w14:paraId="24C4FA65" w14:textId="1FC9CE98" w:rsidR="00FF3194" w:rsidRDefault="00FF3194" w:rsidP="00FF3194">
      <w:r>
        <w:t xml:space="preserve">Kluczowe różnice między public relations a marketingiem. Synergia działań marketingowych i PR w organizacji. Etyka reklamy i marketingu. </w:t>
      </w:r>
    </w:p>
    <w:p w14:paraId="5F7610EC" w14:textId="3ED99F69" w:rsidR="00FF3194" w:rsidRDefault="00FF3194" w:rsidP="00FF3194">
      <w:r>
        <w:t>Zadanie warsztatowe: Grupy przygotowują propozycje towarzyszących pracy rzecznika działań marketingowych</w:t>
      </w:r>
      <w:r w:rsidR="00014B59">
        <w:t xml:space="preserve">, mających na celu budowanie wizerunku wybranej organizacji. Celem wybranych kampanii ma być budowanie zasięgu organicznego oraz zainteresowanie mediów. </w:t>
      </w:r>
    </w:p>
    <w:p w14:paraId="07F21F40" w14:textId="3F3D4794" w:rsidR="009F325A" w:rsidRDefault="009F325A" w:rsidP="00AC2F71">
      <w:pPr>
        <w:pStyle w:val="Nagwek2"/>
      </w:pPr>
      <w:r>
        <w:t xml:space="preserve">Kryzysy i trudne pytania – jak sobie radzić? </w:t>
      </w:r>
    </w:p>
    <w:p w14:paraId="5932735A" w14:textId="4D3BB215" w:rsidR="00014B59" w:rsidRDefault="00014B59" w:rsidP="00014B59">
      <w:r>
        <w:t xml:space="preserve">Zakres tematyczny: Identyfikacja kryzysu wizerunkowego i sposoby zarządzania nim. Tworzenie strategii komunikacyjnej na czas kryzysu. </w:t>
      </w:r>
    </w:p>
    <w:p w14:paraId="40CB3759" w14:textId="6F67917B" w:rsidR="00014B59" w:rsidRDefault="00014B59" w:rsidP="00014B59">
      <w:r>
        <w:lastRenderedPageBreak/>
        <w:t xml:space="preserve">Zadanie warsztatowe: Grupy, spośród prawdopodobnych kryzysów, które mogą wystąpić w wybranej przez siebie organizacji, wybierają jeden i opracowują długofalową oraz natychmiastową strategię komunikacyjną. Przygotowanie oficjalnego oświadczenia dla mediów. </w:t>
      </w:r>
    </w:p>
    <w:p w14:paraId="5915514D" w14:textId="0876B4CB" w:rsidR="009F325A" w:rsidRDefault="009F325A" w:rsidP="00AC2F71">
      <w:pPr>
        <w:pStyle w:val="Nagwek2"/>
      </w:pPr>
      <w:r>
        <w:t xml:space="preserve">Jak sprawić, by współpraca z mediami była efektywna? Kluczowe elementy skutecznego PR. </w:t>
      </w:r>
    </w:p>
    <w:p w14:paraId="3C3A916C" w14:textId="7F75A526" w:rsidR="00014B59" w:rsidRDefault="00014B59" w:rsidP="00014B59">
      <w:r>
        <w:t xml:space="preserve">Zakres tematyczny: Zasady skutecznego briefingu prasowego. Wykorzystanie nowych technologii w komunikacji z mediami. Pisanie skutecznych komunikatów prasowych. </w:t>
      </w:r>
    </w:p>
    <w:p w14:paraId="3EDC97BC" w14:textId="5D0479E4" w:rsidR="00014B59" w:rsidRDefault="00014B59" w:rsidP="00014B59">
      <w:r>
        <w:t xml:space="preserve">Zadanie warsztatowe: Grupy przygotowują profesjonalny komunikat prasowy na temat istotnego wydarzenia w wybranej organizacji.  </w:t>
      </w:r>
    </w:p>
    <w:p w14:paraId="739C3CF2" w14:textId="1FB3C310" w:rsidR="009F325A" w:rsidRDefault="009F325A" w:rsidP="00AC2F71">
      <w:pPr>
        <w:pStyle w:val="Nagwek2"/>
      </w:pPr>
      <w:r>
        <w:t xml:space="preserve">Prezentacja projektów. </w:t>
      </w:r>
    </w:p>
    <w:p w14:paraId="2CED2628" w14:textId="77777777" w:rsidR="00014B59" w:rsidRDefault="00014B59" w:rsidP="009F325A">
      <w:r>
        <w:t xml:space="preserve">Grupy prezentują projekty zaliczeniowe. </w:t>
      </w:r>
    </w:p>
    <w:p w14:paraId="645E29B7" w14:textId="77777777" w:rsidR="00AC2F71" w:rsidRDefault="00AC2F71" w:rsidP="009F325A"/>
    <w:p w14:paraId="66B87359" w14:textId="57888F45" w:rsidR="009F325A" w:rsidRDefault="00014B59" w:rsidP="00AC2F71">
      <w:pPr>
        <w:pStyle w:val="Nagwek2"/>
      </w:pPr>
      <w:r>
        <w:t xml:space="preserve">Na każdy projekt składają się: </w:t>
      </w:r>
    </w:p>
    <w:p w14:paraId="25995FBA" w14:textId="55BEEBB9" w:rsidR="00014B59" w:rsidRDefault="00014B59" w:rsidP="00014B59">
      <w:pPr>
        <w:pStyle w:val="Akapitzlist"/>
        <w:numPr>
          <w:ilvl w:val="0"/>
          <w:numId w:val="3"/>
        </w:numPr>
      </w:pPr>
      <w:r>
        <w:t xml:space="preserve">Uzasadnienie wyboru instytucji i analiza aktualnego wizerunku. </w:t>
      </w:r>
    </w:p>
    <w:p w14:paraId="19542FEC" w14:textId="7E9A3ED4" w:rsidR="00014B59" w:rsidRDefault="00014B59" w:rsidP="00014B59">
      <w:pPr>
        <w:pStyle w:val="Akapitzlist"/>
        <w:numPr>
          <w:ilvl w:val="0"/>
          <w:numId w:val="3"/>
        </w:numPr>
      </w:pPr>
      <w:r>
        <w:t xml:space="preserve">Strategia public relations dla wybranego podmiotu. </w:t>
      </w:r>
    </w:p>
    <w:p w14:paraId="289153DA" w14:textId="1C908B9C" w:rsidR="00014B59" w:rsidRDefault="00014B59" w:rsidP="00014B59">
      <w:pPr>
        <w:pStyle w:val="Akapitzlist"/>
        <w:numPr>
          <w:ilvl w:val="0"/>
          <w:numId w:val="3"/>
        </w:numPr>
      </w:pPr>
      <w:r>
        <w:t xml:space="preserve">Wyzwania i ograniczenia, w ramach których powinien poruszać się rzecznik prasowy w konkretnej instytucji. </w:t>
      </w:r>
    </w:p>
    <w:p w14:paraId="2B338B20" w14:textId="6DA5504E" w:rsidR="00014B59" w:rsidRDefault="00014B59" w:rsidP="00014B59">
      <w:pPr>
        <w:pStyle w:val="Akapitzlist"/>
        <w:numPr>
          <w:ilvl w:val="0"/>
          <w:numId w:val="3"/>
        </w:numPr>
      </w:pPr>
      <w:r>
        <w:t xml:space="preserve">Sposoby na wyjście z sytuacji kryzysowej. Przygotowanie planu PR na czas kryzysu. </w:t>
      </w:r>
    </w:p>
    <w:p w14:paraId="6D328130" w14:textId="4734B220" w:rsidR="00014B59" w:rsidRDefault="00014B59" w:rsidP="00014B59">
      <w:pPr>
        <w:pStyle w:val="Akapitzlist"/>
        <w:numPr>
          <w:ilvl w:val="0"/>
          <w:numId w:val="3"/>
        </w:numPr>
      </w:pPr>
      <w:r>
        <w:t xml:space="preserve">Wykorzystanie nowych mediów w komunikacji wizerunkowej. </w:t>
      </w:r>
    </w:p>
    <w:p w14:paraId="2DAF8FD1" w14:textId="6066B2D8" w:rsidR="00014B59" w:rsidRDefault="00014B59" w:rsidP="00014B59">
      <w:pPr>
        <w:pStyle w:val="Akapitzlist"/>
        <w:numPr>
          <w:ilvl w:val="0"/>
          <w:numId w:val="3"/>
        </w:numPr>
      </w:pPr>
      <w:r>
        <w:t xml:space="preserve">Plan wspierających pracę rzecznika działań marketingowych. </w:t>
      </w:r>
    </w:p>
    <w:p w14:paraId="4B581AAC" w14:textId="209DF7CF" w:rsidR="00014B59" w:rsidRDefault="00014B59" w:rsidP="00014B59">
      <w:pPr>
        <w:pStyle w:val="Akapitzlist"/>
        <w:numPr>
          <w:ilvl w:val="0"/>
          <w:numId w:val="3"/>
        </w:numPr>
      </w:pPr>
      <w:r>
        <w:t xml:space="preserve">Oświadczenie rzecznika prasowego w sytuacji kryzysowej. </w:t>
      </w:r>
    </w:p>
    <w:p w14:paraId="7BEB6351" w14:textId="3DC9AF8C" w:rsidR="00014B59" w:rsidRDefault="00014B59" w:rsidP="00014B59">
      <w:pPr>
        <w:pStyle w:val="Akapitzlist"/>
        <w:numPr>
          <w:ilvl w:val="0"/>
          <w:numId w:val="3"/>
        </w:numPr>
      </w:pPr>
      <w:r>
        <w:t xml:space="preserve">Komunikat prasowy na temat istotnego wydarzenia w wybranej organizacji. </w:t>
      </w:r>
    </w:p>
    <w:p w14:paraId="743DE94E" w14:textId="3374A7E1" w:rsidR="00014B59" w:rsidRDefault="00014B59" w:rsidP="00014B59"/>
    <w:p w14:paraId="10214BA5" w14:textId="1380A28A" w:rsidR="009F325A" w:rsidRDefault="002F17F4" w:rsidP="002F17F4">
      <w:pPr>
        <w:pStyle w:val="Nagwek2"/>
      </w:pPr>
      <w:r>
        <w:t xml:space="preserve">Literatura przedmiotu: </w:t>
      </w:r>
    </w:p>
    <w:p w14:paraId="1326601C" w14:textId="2F4C6CA1" w:rsidR="002F17F4" w:rsidRDefault="002F17F4">
      <w:proofErr w:type="spellStart"/>
      <w:r>
        <w:t>Laermer</w:t>
      </w:r>
      <w:proofErr w:type="spellEnd"/>
      <w:r>
        <w:t xml:space="preserve"> R., </w:t>
      </w:r>
      <w:r>
        <w:rPr>
          <w:i/>
          <w:iCs/>
        </w:rPr>
        <w:t>Public relations</w:t>
      </w:r>
      <w:r>
        <w:t xml:space="preserve">. </w:t>
      </w:r>
    </w:p>
    <w:p w14:paraId="1797A3BC" w14:textId="534D1806" w:rsidR="002F17F4" w:rsidRDefault="002F17F4">
      <w:pPr>
        <w:rPr>
          <w:i/>
          <w:iCs/>
        </w:rPr>
      </w:pPr>
      <w:r>
        <w:t xml:space="preserve">Barlik J., </w:t>
      </w:r>
      <w:r>
        <w:rPr>
          <w:i/>
          <w:iCs/>
        </w:rPr>
        <w:t xml:space="preserve">Doskonałe public relations: teorie, kontrowersje, debaty. </w:t>
      </w:r>
    </w:p>
    <w:p w14:paraId="36334DD0" w14:textId="6FF79530" w:rsidR="002F17F4" w:rsidRDefault="002F17F4">
      <w:pPr>
        <w:rPr>
          <w:i/>
          <w:iCs/>
        </w:rPr>
      </w:pPr>
      <w:proofErr w:type="spellStart"/>
      <w:r>
        <w:t>Bernays</w:t>
      </w:r>
      <w:proofErr w:type="spellEnd"/>
      <w:r>
        <w:t xml:space="preserve"> E. L., </w:t>
      </w:r>
      <w:r>
        <w:rPr>
          <w:i/>
          <w:iCs/>
        </w:rPr>
        <w:t xml:space="preserve">Krystalizacja opinii publicznej. </w:t>
      </w:r>
    </w:p>
    <w:p w14:paraId="4A51FB80" w14:textId="6916DB53" w:rsidR="002F17F4" w:rsidRDefault="002F17F4">
      <w:pPr>
        <w:rPr>
          <w:i/>
          <w:iCs/>
        </w:rPr>
      </w:pPr>
      <w:proofErr w:type="spellStart"/>
      <w:r>
        <w:t>Święćkowska</w:t>
      </w:r>
      <w:proofErr w:type="spellEnd"/>
      <w:r>
        <w:t xml:space="preserve"> T., </w:t>
      </w:r>
      <w:r>
        <w:rPr>
          <w:i/>
          <w:iCs/>
        </w:rPr>
        <w:t xml:space="preserve">Public relations a demokracja. </w:t>
      </w:r>
    </w:p>
    <w:p w14:paraId="7C7A52B3" w14:textId="39BAAE1D" w:rsidR="002F17F4" w:rsidRPr="00F113B7" w:rsidRDefault="002F17F4">
      <w:pPr>
        <w:rPr>
          <w:i/>
          <w:iCs/>
          <w:lang w:val="en-US"/>
        </w:rPr>
      </w:pPr>
      <w:r w:rsidRPr="00F113B7">
        <w:rPr>
          <w:lang w:val="en-US"/>
        </w:rPr>
        <w:t xml:space="preserve">Wójcik K., </w:t>
      </w:r>
      <w:r w:rsidRPr="00F113B7">
        <w:rPr>
          <w:i/>
          <w:iCs/>
          <w:lang w:val="en-US"/>
        </w:rPr>
        <w:t xml:space="preserve">Public relations od A </w:t>
      </w:r>
      <w:proofErr w:type="spellStart"/>
      <w:r w:rsidRPr="00F113B7">
        <w:rPr>
          <w:i/>
          <w:iCs/>
          <w:lang w:val="en-US"/>
        </w:rPr>
        <w:t>do</w:t>
      </w:r>
      <w:proofErr w:type="spellEnd"/>
      <w:r w:rsidRPr="00F113B7">
        <w:rPr>
          <w:i/>
          <w:iCs/>
          <w:lang w:val="en-US"/>
        </w:rPr>
        <w:t xml:space="preserve"> Z. </w:t>
      </w:r>
    </w:p>
    <w:p w14:paraId="219BC1C8" w14:textId="0E609E1E" w:rsidR="002F17F4" w:rsidRDefault="002F17F4">
      <w:pPr>
        <w:rPr>
          <w:i/>
          <w:iCs/>
        </w:rPr>
      </w:pPr>
      <w:r>
        <w:t xml:space="preserve">Tworzydło D., </w:t>
      </w:r>
      <w:r>
        <w:rPr>
          <w:i/>
          <w:iCs/>
        </w:rPr>
        <w:t xml:space="preserve">Public relations: praktyka komunikowania 3.0. </w:t>
      </w:r>
    </w:p>
    <w:p w14:paraId="001177FD" w14:textId="548D0EE6" w:rsidR="002F17F4" w:rsidRDefault="002F17F4">
      <w:pPr>
        <w:rPr>
          <w:i/>
          <w:iCs/>
        </w:rPr>
      </w:pPr>
      <w:proofErr w:type="spellStart"/>
      <w:r>
        <w:lastRenderedPageBreak/>
        <w:t>Szalkiewicz</w:t>
      </w:r>
      <w:proofErr w:type="spellEnd"/>
      <w:r>
        <w:t xml:space="preserve"> W. K., </w:t>
      </w:r>
      <w:r>
        <w:rPr>
          <w:i/>
          <w:iCs/>
        </w:rPr>
        <w:t xml:space="preserve">Inżynierowie społeczni i technologie zdobywania władzy: studia nad manipulacją i propagandą. </w:t>
      </w:r>
    </w:p>
    <w:p w14:paraId="7BA47CA1" w14:textId="0F797016" w:rsidR="002F17F4" w:rsidRDefault="002F17F4">
      <w:pPr>
        <w:rPr>
          <w:i/>
          <w:iCs/>
        </w:rPr>
      </w:pPr>
      <w:r>
        <w:t xml:space="preserve">Rozwadowska B., </w:t>
      </w:r>
      <w:r>
        <w:rPr>
          <w:i/>
          <w:iCs/>
        </w:rPr>
        <w:t xml:space="preserve">Public relations: teoria, praktyka, perspektywy. </w:t>
      </w:r>
    </w:p>
    <w:p w14:paraId="2DAEE1D2" w14:textId="0A931155" w:rsidR="002F17F4" w:rsidRPr="00F113B7" w:rsidRDefault="002F17F4">
      <w:pPr>
        <w:rPr>
          <w:lang w:val="en-US"/>
        </w:rPr>
      </w:pPr>
      <w:r w:rsidRPr="00F113B7">
        <w:rPr>
          <w:lang w:val="en-US"/>
        </w:rPr>
        <w:t xml:space="preserve">Gayoso A., </w:t>
      </w:r>
      <w:r w:rsidRPr="00F113B7">
        <w:rPr>
          <w:i/>
          <w:iCs/>
          <w:lang w:val="en-US"/>
        </w:rPr>
        <w:t>Understanding Political Public Relations Techniques: An Exploration of Their Value and Function for Political Communication</w:t>
      </w:r>
      <w:r w:rsidRPr="00F113B7">
        <w:rPr>
          <w:lang w:val="en-US"/>
        </w:rPr>
        <w:t>.</w:t>
      </w:r>
    </w:p>
    <w:p w14:paraId="79ED1E90" w14:textId="73EADE0F" w:rsidR="002F17F4" w:rsidRPr="00F113B7" w:rsidRDefault="002F17F4">
      <w:pPr>
        <w:rPr>
          <w:i/>
          <w:iCs/>
          <w:lang w:val="en-US"/>
        </w:rPr>
      </w:pPr>
      <w:r w:rsidRPr="00F113B7">
        <w:rPr>
          <w:lang w:val="en-US"/>
        </w:rPr>
        <w:t xml:space="preserve">Moloney K., McGrath C., </w:t>
      </w:r>
      <w:r w:rsidRPr="00F113B7">
        <w:rPr>
          <w:i/>
          <w:iCs/>
          <w:lang w:val="en-US"/>
        </w:rPr>
        <w:t xml:space="preserve">Rethinking Public Relations: Persuasion, Democracy and Society. </w:t>
      </w:r>
    </w:p>
    <w:p w14:paraId="3BCE66A5" w14:textId="57245243" w:rsidR="002F17F4" w:rsidRPr="00F113B7" w:rsidRDefault="002F17F4">
      <w:pPr>
        <w:rPr>
          <w:lang w:val="en-US"/>
        </w:rPr>
      </w:pPr>
      <w:r w:rsidRPr="00F113B7">
        <w:rPr>
          <w:lang w:val="en-US"/>
        </w:rPr>
        <w:t xml:space="preserve">Vieira Jr E., Yulong L., </w:t>
      </w:r>
      <w:r w:rsidRPr="00F113B7">
        <w:rPr>
          <w:i/>
          <w:iCs/>
          <w:lang w:val="en-US"/>
        </w:rPr>
        <w:t>Public Relations Planning: A Practical Guide for Strategic Communication</w:t>
      </w:r>
      <w:r w:rsidRPr="00F113B7">
        <w:rPr>
          <w:lang w:val="en-US"/>
        </w:rPr>
        <w:t>.</w:t>
      </w:r>
      <w:r w:rsidRPr="00F113B7">
        <w:rPr>
          <w:lang w:val="en-US"/>
        </w:rPr>
        <w:br/>
      </w:r>
    </w:p>
    <w:p w14:paraId="67FD6B64" w14:textId="77777777" w:rsidR="002F17F4" w:rsidRPr="00F113B7" w:rsidRDefault="002F17F4">
      <w:pPr>
        <w:rPr>
          <w:lang w:val="en-US"/>
        </w:rPr>
      </w:pPr>
    </w:p>
    <w:sectPr w:rsidR="002F17F4" w:rsidRPr="00F11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409F"/>
    <w:multiLevelType w:val="hybridMultilevel"/>
    <w:tmpl w:val="9E1AD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10189"/>
    <w:multiLevelType w:val="hybridMultilevel"/>
    <w:tmpl w:val="351A7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D7603"/>
    <w:multiLevelType w:val="hybridMultilevel"/>
    <w:tmpl w:val="E44A7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157205">
    <w:abstractNumId w:val="1"/>
  </w:num>
  <w:num w:numId="2" w16cid:durableId="2002198786">
    <w:abstractNumId w:val="2"/>
  </w:num>
  <w:num w:numId="3" w16cid:durableId="37627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5A"/>
    <w:rsid w:val="00014B59"/>
    <w:rsid w:val="002F17F4"/>
    <w:rsid w:val="009D32DE"/>
    <w:rsid w:val="009F325A"/>
    <w:rsid w:val="00AC2F71"/>
    <w:rsid w:val="00E77632"/>
    <w:rsid w:val="00F113B7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6D15"/>
  <w15:chartTrackingRefBased/>
  <w15:docId w15:val="{5C173728-17B3-494F-856D-A1CEFCE3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25A"/>
  </w:style>
  <w:style w:type="paragraph" w:styleId="Nagwek1">
    <w:name w:val="heading 1"/>
    <w:basedOn w:val="Normalny"/>
    <w:next w:val="Normalny"/>
    <w:link w:val="Nagwek1Znak"/>
    <w:uiPriority w:val="9"/>
    <w:qFormat/>
    <w:rsid w:val="009F3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3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32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2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3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3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3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3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F3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2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2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2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32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2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32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32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3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3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3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3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32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32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32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32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325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F3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BURCHER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868</Words>
  <Characters>4896</Characters>
  <Application>Microsoft Office Word</Application>
  <DocSecurity>0</DocSecurity>
  <Lines>78</Lines>
  <Paragraphs>33</Paragraphs>
  <ScaleCrop>false</ScaleCrop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Burchert</dc:creator>
  <cp:keywords/>
  <dc:description/>
  <cp:lastModifiedBy>Sara Burchert</cp:lastModifiedBy>
  <cp:revision>3</cp:revision>
  <dcterms:created xsi:type="dcterms:W3CDTF">2025-02-12T08:58:00Z</dcterms:created>
  <dcterms:modified xsi:type="dcterms:W3CDTF">2025-11-06T19:34:00Z</dcterms:modified>
</cp:coreProperties>
</file>