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27" w:rsidRPr="00AB5024" w:rsidRDefault="00B75527" w:rsidP="00B75527">
      <w:pPr>
        <w:pStyle w:val="Tytu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UNIWERSYTET WARSZAWSKI </w:t>
      </w:r>
    </w:p>
    <w:p w:rsidR="00B75527" w:rsidRPr="00AB5024" w:rsidRDefault="00B75527" w:rsidP="00B75527">
      <w:pPr>
        <w:pStyle w:val="Podtytu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Wydział Dziennikarstwa i Nauk Politycznych</w:t>
      </w:r>
    </w:p>
    <w:p w:rsidR="00B75527" w:rsidRPr="00AB5024" w:rsidRDefault="00B75527" w:rsidP="00B75527">
      <w:pPr>
        <w:jc w:val="center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jc w:val="center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Kierunek: politologia, III rok </w:t>
      </w:r>
    </w:p>
    <w:p w:rsidR="00B75527" w:rsidRPr="00AB5024" w:rsidRDefault="00B75527" w:rsidP="00B75527">
      <w:pPr>
        <w:pStyle w:val="Nagwek7"/>
        <w:spacing w:before="120"/>
        <w:jc w:val="center"/>
        <w:rPr>
          <w:rFonts w:ascii="Constantia" w:hAnsi="Constantia"/>
          <w:i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Rok akademicki 201</w:t>
      </w:r>
      <w:r>
        <w:rPr>
          <w:rFonts w:ascii="Constantia" w:hAnsi="Constantia"/>
          <w:i/>
          <w:sz w:val="22"/>
          <w:szCs w:val="22"/>
        </w:rPr>
        <w:t>7</w:t>
      </w:r>
      <w:r w:rsidRPr="00AB5024">
        <w:rPr>
          <w:rFonts w:ascii="Constantia" w:hAnsi="Constantia"/>
          <w:i/>
          <w:sz w:val="22"/>
          <w:szCs w:val="22"/>
        </w:rPr>
        <w:t>/201</w:t>
      </w:r>
      <w:r>
        <w:rPr>
          <w:rFonts w:ascii="Constantia" w:hAnsi="Constantia"/>
          <w:i/>
          <w:sz w:val="22"/>
          <w:szCs w:val="22"/>
        </w:rPr>
        <w:t>8</w:t>
      </w:r>
      <w:r w:rsidRPr="00AB5024">
        <w:rPr>
          <w:rFonts w:ascii="Constantia" w:hAnsi="Constantia"/>
          <w:i/>
          <w:sz w:val="22"/>
          <w:szCs w:val="22"/>
        </w:rPr>
        <w:t xml:space="preserve">, semestr zimowy </w:t>
      </w:r>
    </w:p>
    <w:p w:rsidR="00B75527" w:rsidRPr="00AB5024" w:rsidRDefault="00B75527" w:rsidP="00B75527">
      <w:pPr>
        <w:ind w:right="-2"/>
        <w:rPr>
          <w:rFonts w:ascii="Constantia" w:hAnsi="Constantia"/>
          <w:b/>
          <w:i/>
          <w:sz w:val="22"/>
          <w:szCs w:val="22"/>
        </w:rPr>
      </w:pPr>
    </w:p>
    <w:p w:rsidR="00B75527" w:rsidRPr="00AB5024" w:rsidRDefault="00B75527" w:rsidP="00B75527">
      <w:pPr>
        <w:pStyle w:val="Nagwek2"/>
        <w:ind w:right="-2"/>
        <w:jc w:val="center"/>
        <w:rPr>
          <w:rFonts w:ascii="Constantia" w:hAnsi="Constantia"/>
          <w:b w:val="0"/>
          <w:sz w:val="22"/>
          <w:szCs w:val="22"/>
        </w:rPr>
      </w:pPr>
      <w:r w:rsidRPr="00AB5024">
        <w:rPr>
          <w:rFonts w:ascii="Constantia" w:hAnsi="Constantia"/>
          <w:b w:val="0"/>
          <w:sz w:val="22"/>
          <w:szCs w:val="22"/>
        </w:rPr>
        <w:t xml:space="preserve">Program  konwersatorium  </w:t>
      </w:r>
    </w:p>
    <w:p w:rsidR="00B75527" w:rsidRPr="00AB5024" w:rsidRDefault="00B75527" w:rsidP="00B75527">
      <w:pPr>
        <w:pStyle w:val="Nagwek6"/>
        <w:spacing w:before="120"/>
        <w:jc w:val="center"/>
        <w:rPr>
          <w:rFonts w:ascii="Constantia" w:hAnsi="Constantia"/>
        </w:rPr>
      </w:pPr>
      <w:r w:rsidRPr="00AB5024">
        <w:rPr>
          <w:rFonts w:ascii="Constantia" w:hAnsi="Constantia"/>
        </w:rPr>
        <w:t>TECHNIKI  MANIPULACJI  POLITYCZNEJ</w:t>
      </w:r>
    </w:p>
    <w:p w:rsidR="00B75527" w:rsidRPr="00AB5024" w:rsidRDefault="00B75527" w:rsidP="00B75527">
      <w:pPr>
        <w:keepNext/>
        <w:spacing w:line="80" w:lineRule="atLeast"/>
        <w:ind w:right="-2"/>
        <w:jc w:val="center"/>
        <w:rPr>
          <w:rFonts w:ascii="Constantia" w:hAnsi="Constantia"/>
          <w:b/>
          <w:i/>
          <w:sz w:val="22"/>
          <w:szCs w:val="22"/>
        </w:rPr>
      </w:pPr>
    </w:p>
    <w:p w:rsidR="00B75527" w:rsidRPr="00AB5024" w:rsidRDefault="00B75527" w:rsidP="00B75527">
      <w:pPr>
        <w:pStyle w:val="Nagwek3"/>
        <w:ind w:right="-2"/>
        <w:jc w:val="center"/>
        <w:rPr>
          <w:rFonts w:ascii="Constantia" w:hAnsi="Constantia"/>
          <w:b w:val="0"/>
          <w:sz w:val="22"/>
          <w:szCs w:val="22"/>
        </w:rPr>
      </w:pPr>
      <w:r w:rsidRPr="00AB5024">
        <w:rPr>
          <w:rFonts w:ascii="Constantia" w:hAnsi="Constantia"/>
          <w:b w:val="0"/>
          <w:i/>
          <w:sz w:val="22"/>
          <w:szCs w:val="22"/>
        </w:rPr>
        <w:t>Wykładowca</w:t>
      </w:r>
      <w:r w:rsidRPr="00AB5024">
        <w:rPr>
          <w:rFonts w:ascii="Constantia" w:hAnsi="Constantia"/>
          <w:b w:val="0"/>
          <w:sz w:val="22"/>
          <w:szCs w:val="22"/>
        </w:rPr>
        <w:t>: prof. dr hab. Mirosław KARWAT,</w:t>
      </w:r>
    </w:p>
    <w:p w:rsidR="00B75527" w:rsidRPr="00AB5024" w:rsidRDefault="00B75527" w:rsidP="00B75527">
      <w:pPr>
        <w:pStyle w:val="Nagwek3"/>
        <w:spacing w:before="0"/>
        <w:jc w:val="center"/>
        <w:rPr>
          <w:rFonts w:ascii="Constantia" w:hAnsi="Constantia"/>
          <w:b w:val="0"/>
          <w:sz w:val="22"/>
          <w:szCs w:val="22"/>
        </w:rPr>
      </w:pPr>
      <w:r w:rsidRPr="00AB5024">
        <w:rPr>
          <w:rFonts w:ascii="Constantia" w:hAnsi="Constantia"/>
          <w:b w:val="0"/>
          <w:sz w:val="22"/>
          <w:szCs w:val="22"/>
        </w:rPr>
        <w:t>Zakład Filozofii i Teorii Polityki INP</w:t>
      </w: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>Lektury podstawowe</w:t>
      </w:r>
      <w:r w:rsidRPr="00AB5024">
        <w:rPr>
          <w:rFonts w:ascii="Constantia" w:hAnsi="Constantia"/>
          <w:sz w:val="22"/>
          <w:szCs w:val="22"/>
        </w:rPr>
        <w:t xml:space="preserve">: </w:t>
      </w: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M. Karwat, </w:t>
      </w:r>
      <w:r w:rsidRPr="00AB5024">
        <w:rPr>
          <w:rFonts w:ascii="Constantia" w:hAnsi="Constantia"/>
          <w:i/>
          <w:sz w:val="22"/>
          <w:szCs w:val="22"/>
        </w:rPr>
        <w:t>Sztuka manipulacji politycznej</w:t>
      </w:r>
      <w:r w:rsidRPr="00AB5024">
        <w:rPr>
          <w:rFonts w:ascii="Constantia" w:hAnsi="Constantia"/>
          <w:sz w:val="22"/>
          <w:szCs w:val="22"/>
        </w:rPr>
        <w:t xml:space="preserve">, Toruń 1998 (lub następne wydania). </w:t>
      </w: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M. Karwat, </w:t>
      </w:r>
      <w:r w:rsidRPr="00AB5024">
        <w:rPr>
          <w:rFonts w:ascii="Constantia" w:hAnsi="Constantia"/>
          <w:i/>
          <w:sz w:val="22"/>
          <w:szCs w:val="22"/>
        </w:rPr>
        <w:t>O demagogii</w:t>
      </w:r>
      <w:r w:rsidRPr="00AB5024">
        <w:rPr>
          <w:rFonts w:ascii="Constantia" w:hAnsi="Constantia"/>
          <w:sz w:val="22"/>
          <w:szCs w:val="22"/>
        </w:rPr>
        <w:t xml:space="preserve">, Warszawa 2006. </w:t>
      </w: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M. Karwat, </w:t>
      </w:r>
      <w:r w:rsidRPr="00AB5024">
        <w:rPr>
          <w:rFonts w:ascii="Constantia" w:hAnsi="Constantia"/>
          <w:i/>
          <w:sz w:val="22"/>
          <w:szCs w:val="22"/>
        </w:rPr>
        <w:t>O złośliwej dyskredytacji. Manipulowanie wizerunkiem przeciwnika</w:t>
      </w:r>
      <w:r w:rsidRPr="00AB5024">
        <w:rPr>
          <w:rFonts w:ascii="Constantia" w:hAnsi="Constantia"/>
          <w:sz w:val="22"/>
          <w:szCs w:val="22"/>
        </w:rPr>
        <w:t xml:space="preserve">, Warszawa 2007 </w:t>
      </w: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M. Karwat, </w:t>
      </w:r>
      <w:r w:rsidRPr="00AB5024">
        <w:rPr>
          <w:rFonts w:ascii="Constantia" w:hAnsi="Constantia"/>
          <w:i/>
          <w:sz w:val="22"/>
          <w:szCs w:val="22"/>
        </w:rPr>
        <w:t>Teoria prowokacji. Analiza politologiczna</w:t>
      </w:r>
      <w:r w:rsidRPr="00AB5024">
        <w:rPr>
          <w:rFonts w:ascii="Constantia" w:hAnsi="Constantia"/>
          <w:sz w:val="22"/>
          <w:szCs w:val="22"/>
        </w:rPr>
        <w:t xml:space="preserve">, Warszawa 2007; rozdz. 3. </w:t>
      </w: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M. Karwat, </w:t>
      </w:r>
      <w:r w:rsidRPr="00AB5024">
        <w:rPr>
          <w:rFonts w:ascii="Constantia" w:hAnsi="Constantia"/>
          <w:i/>
          <w:sz w:val="22"/>
          <w:szCs w:val="22"/>
        </w:rPr>
        <w:t>Akredytacja w życiu społecznym i politycznym</w:t>
      </w:r>
      <w:r w:rsidRPr="00AB5024">
        <w:rPr>
          <w:rFonts w:ascii="Constantia" w:hAnsi="Constantia"/>
          <w:sz w:val="22"/>
          <w:szCs w:val="22"/>
        </w:rPr>
        <w:t xml:space="preserve">, Warszawa 2009. </w:t>
      </w:r>
    </w:p>
    <w:p w:rsidR="00B75527" w:rsidRDefault="00B75527" w:rsidP="00B75527">
      <w:pPr>
        <w:ind w:right="-2"/>
        <w:rPr>
          <w:rFonts w:ascii="Constantia" w:hAnsi="Constantia"/>
          <w:sz w:val="22"/>
          <w:szCs w:val="22"/>
        </w:rPr>
      </w:pPr>
    </w:p>
    <w:p w:rsidR="00F2025F" w:rsidRDefault="00F2025F" w:rsidP="00B75527">
      <w:pPr>
        <w:ind w:right="-2"/>
        <w:rPr>
          <w:rFonts w:ascii="Constantia" w:hAnsi="Constantia"/>
          <w:sz w:val="22"/>
          <w:szCs w:val="22"/>
        </w:rPr>
      </w:pPr>
      <w:r w:rsidRPr="00F2025F">
        <w:rPr>
          <w:rFonts w:ascii="Constantia" w:hAnsi="Constantia"/>
          <w:b/>
          <w:sz w:val="22"/>
          <w:szCs w:val="22"/>
        </w:rPr>
        <w:t>Literatura uzupełniająca</w:t>
      </w:r>
      <w:r>
        <w:rPr>
          <w:rFonts w:ascii="Constantia" w:hAnsi="Constantia"/>
          <w:sz w:val="22"/>
          <w:szCs w:val="22"/>
        </w:rPr>
        <w:t xml:space="preserve">: </w:t>
      </w:r>
    </w:p>
    <w:p w:rsidR="00F2025F" w:rsidRDefault="00F2025F" w:rsidP="00B75527">
      <w:pPr>
        <w:ind w:right="-2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Fabrice d'Almeida, </w:t>
      </w:r>
      <w:r w:rsidRPr="00F2025F">
        <w:rPr>
          <w:rFonts w:ascii="Constantia" w:hAnsi="Constantia"/>
          <w:i/>
          <w:sz w:val="22"/>
          <w:szCs w:val="22"/>
        </w:rPr>
        <w:t>Manipulacja w polityce, w reklamie, w miłości</w:t>
      </w:r>
      <w:r>
        <w:rPr>
          <w:rFonts w:ascii="Constantia" w:hAnsi="Constantia"/>
          <w:sz w:val="22"/>
          <w:szCs w:val="22"/>
        </w:rPr>
        <w:t xml:space="preserve">, Gdańsk 2005. </w:t>
      </w:r>
    </w:p>
    <w:p w:rsidR="00F2025F" w:rsidRDefault="00F2025F" w:rsidP="00F2025F">
      <w:pPr>
        <w:ind w:right="-2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Agnieszka Budzyńska-Daca, Jacek Kwosek, </w:t>
      </w:r>
      <w:r w:rsidRPr="00F2025F">
        <w:rPr>
          <w:rFonts w:ascii="Constantia" w:hAnsi="Constantia"/>
          <w:i/>
          <w:sz w:val="22"/>
          <w:szCs w:val="22"/>
        </w:rPr>
        <w:t>Erystyka, czyli o sztuce prowadzenia sporów</w:t>
      </w:r>
      <w:r>
        <w:rPr>
          <w:rFonts w:ascii="Constantia" w:hAnsi="Constantia"/>
          <w:sz w:val="22"/>
          <w:szCs w:val="22"/>
        </w:rPr>
        <w:t>, Wa</w:t>
      </w:r>
      <w:r>
        <w:rPr>
          <w:rFonts w:ascii="Constantia" w:hAnsi="Constantia"/>
          <w:sz w:val="22"/>
          <w:szCs w:val="22"/>
        </w:rPr>
        <w:t>r</w:t>
      </w:r>
      <w:r>
        <w:rPr>
          <w:rFonts w:ascii="Constantia" w:hAnsi="Constantia"/>
          <w:sz w:val="22"/>
          <w:szCs w:val="22"/>
        </w:rPr>
        <w:t xml:space="preserve">szawa 2010. </w:t>
      </w:r>
    </w:p>
    <w:p w:rsidR="00F2025F" w:rsidRDefault="00F2025F" w:rsidP="00B75527">
      <w:pPr>
        <w:ind w:right="-2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Anna Grzywa, Manipulacja. </w:t>
      </w:r>
      <w:r w:rsidRPr="00F2025F">
        <w:rPr>
          <w:rFonts w:ascii="Constantia" w:hAnsi="Constantia"/>
          <w:i/>
          <w:sz w:val="22"/>
          <w:szCs w:val="22"/>
        </w:rPr>
        <w:t>Wszystko, co powinieneś o niej wiedzieć</w:t>
      </w:r>
      <w:r>
        <w:rPr>
          <w:rFonts w:ascii="Constantia" w:hAnsi="Constantia"/>
          <w:sz w:val="22"/>
          <w:szCs w:val="22"/>
        </w:rPr>
        <w:t xml:space="preserve">, Lublin 2013. </w:t>
      </w:r>
    </w:p>
    <w:p w:rsidR="004F5CB0" w:rsidRPr="004F5CB0" w:rsidRDefault="004F5CB0" w:rsidP="00B75527">
      <w:pPr>
        <w:ind w:right="-2"/>
        <w:rPr>
          <w:rFonts w:ascii="Constantia" w:hAnsi="Constantia"/>
          <w:sz w:val="22"/>
          <w:szCs w:val="22"/>
        </w:rPr>
      </w:pPr>
      <w:r w:rsidRPr="004F5CB0">
        <w:rPr>
          <w:rFonts w:ascii="Constantia" w:hAnsi="Constantia"/>
          <w:sz w:val="22"/>
          <w:szCs w:val="22"/>
        </w:rPr>
        <w:t xml:space="preserve">Robert-Vincent Joule, Jean-Léon Beauvois, </w:t>
      </w:r>
      <w:r w:rsidRPr="004F5CB0">
        <w:rPr>
          <w:rFonts w:ascii="Constantia" w:hAnsi="Constantia"/>
          <w:i/>
          <w:sz w:val="22"/>
          <w:szCs w:val="22"/>
        </w:rPr>
        <w:t>Gra w manipulacje. Wywieranie wpływu dla uczc</w:t>
      </w:r>
      <w:r w:rsidRPr="004F5CB0">
        <w:rPr>
          <w:rFonts w:ascii="Constantia" w:hAnsi="Constantia"/>
          <w:i/>
          <w:sz w:val="22"/>
          <w:szCs w:val="22"/>
        </w:rPr>
        <w:t>i</w:t>
      </w:r>
      <w:r w:rsidRPr="004F5CB0">
        <w:rPr>
          <w:rFonts w:ascii="Constantia" w:hAnsi="Constantia"/>
          <w:i/>
          <w:sz w:val="22"/>
          <w:szCs w:val="22"/>
        </w:rPr>
        <w:t>wych</w:t>
      </w:r>
      <w:r>
        <w:rPr>
          <w:rFonts w:ascii="Constantia" w:hAnsi="Constantia"/>
          <w:sz w:val="22"/>
          <w:szCs w:val="22"/>
        </w:rPr>
        <w:t xml:space="preserve">, Gdańsk 2006. </w:t>
      </w:r>
    </w:p>
    <w:p w:rsidR="00F2025F" w:rsidRDefault="00F2025F" w:rsidP="00B75527">
      <w:pPr>
        <w:ind w:right="-2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Monika Pabijańska, </w:t>
      </w:r>
      <w:r w:rsidRPr="00F2025F">
        <w:rPr>
          <w:rFonts w:ascii="Constantia" w:hAnsi="Constantia"/>
          <w:i/>
          <w:sz w:val="22"/>
          <w:szCs w:val="22"/>
        </w:rPr>
        <w:t>Psychomanipulacja w polityce. Metody, techniki, przykłady</w:t>
      </w:r>
      <w:r>
        <w:rPr>
          <w:rFonts w:ascii="Constantia" w:hAnsi="Constantia"/>
          <w:sz w:val="22"/>
          <w:szCs w:val="22"/>
        </w:rPr>
        <w:t xml:space="preserve">, Wrocław 2007. </w:t>
      </w:r>
    </w:p>
    <w:p w:rsidR="004F5CB0" w:rsidRDefault="004F5CB0" w:rsidP="00B75527">
      <w:pPr>
        <w:ind w:right="-2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Artur Schopenhauer, </w:t>
      </w:r>
      <w:r w:rsidRPr="004F5CB0">
        <w:rPr>
          <w:rFonts w:ascii="Constantia" w:hAnsi="Constantia"/>
          <w:i/>
          <w:sz w:val="22"/>
          <w:szCs w:val="22"/>
        </w:rPr>
        <w:t>Erystyka, czyli sztuka prowadzenia sporów</w:t>
      </w:r>
      <w:r>
        <w:rPr>
          <w:rFonts w:ascii="Constantia" w:hAnsi="Constantia"/>
          <w:sz w:val="22"/>
          <w:szCs w:val="22"/>
        </w:rPr>
        <w:t xml:space="preserve"> [dowolne wydanie].  </w:t>
      </w:r>
    </w:p>
    <w:p w:rsidR="00F2025F" w:rsidRDefault="00F2025F" w:rsidP="00B75527">
      <w:pPr>
        <w:ind w:right="-2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Tomasz Trejderowski, </w:t>
      </w:r>
      <w:r w:rsidRPr="00F2025F">
        <w:rPr>
          <w:rFonts w:ascii="Constantia" w:hAnsi="Constantia"/>
          <w:i/>
          <w:sz w:val="22"/>
          <w:szCs w:val="22"/>
        </w:rPr>
        <w:t>Socjotechnika. Podstawy manipulacji w praktyce</w:t>
      </w:r>
      <w:r>
        <w:rPr>
          <w:rFonts w:ascii="Constantia" w:hAnsi="Constantia"/>
          <w:sz w:val="22"/>
          <w:szCs w:val="22"/>
        </w:rPr>
        <w:t xml:space="preserve">, Warszawa 2009. </w:t>
      </w:r>
    </w:p>
    <w:p w:rsidR="00F2025F" w:rsidRDefault="00F2025F" w:rsidP="00B75527">
      <w:pPr>
        <w:ind w:right="-2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Elżbieta Zdankiewicz-Ścigała, Tomasz Maruszewski, </w:t>
      </w:r>
      <w:r w:rsidRPr="00F2025F">
        <w:rPr>
          <w:rFonts w:ascii="Constantia" w:hAnsi="Constantia"/>
          <w:i/>
          <w:sz w:val="22"/>
          <w:szCs w:val="22"/>
        </w:rPr>
        <w:t>Wokół psychomanipulacji</w:t>
      </w:r>
      <w:r>
        <w:rPr>
          <w:rFonts w:ascii="Constantia" w:hAnsi="Constantia"/>
          <w:sz w:val="22"/>
          <w:szCs w:val="22"/>
        </w:rPr>
        <w:t xml:space="preserve">, Warszawa 2003. </w:t>
      </w:r>
    </w:p>
    <w:p w:rsidR="00F2025F" w:rsidRPr="00AB5024" w:rsidRDefault="00F2025F" w:rsidP="00B75527">
      <w:pPr>
        <w:ind w:right="-2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keepNext/>
        <w:spacing w:line="80" w:lineRule="atLeast"/>
        <w:ind w:right="-2"/>
        <w:jc w:val="center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keepNext/>
        <w:spacing w:line="80" w:lineRule="atLeast"/>
        <w:ind w:right="-2"/>
        <w:jc w:val="center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–––––––––––––––––––––––––––––––––––––––</w:t>
      </w:r>
    </w:p>
    <w:p w:rsidR="00B75527" w:rsidRPr="00AB5024" w:rsidRDefault="00B75527" w:rsidP="00B75527">
      <w:pPr>
        <w:ind w:right="-2"/>
        <w:jc w:val="center"/>
        <w:rPr>
          <w:rFonts w:ascii="Constantia" w:hAnsi="Constantia"/>
          <w:b/>
          <w:sz w:val="22"/>
          <w:szCs w:val="22"/>
        </w:rPr>
      </w:pPr>
    </w:p>
    <w:p w:rsidR="00B75527" w:rsidRPr="00AB5024" w:rsidRDefault="00B75527" w:rsidP="00B75527">
      <w:pPr>
        <w:pStyle w:val="Tekstpodstawowywcity"/>
        <w:ind w:left="0"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>I. POJĘCIE MANIPULACJI.</w:t>
      </w:r>
    </w:p>
    <w:p w:rsidR="00B75527" w:rsidRPr="00AB5024" w:rsidRDefault="00B75527" w:rsidP="00B75527">
      <w:pPr>
        <w:pStyle w:val="Tekstpodstawowywcity"/>
        <w:ind w:left="0"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ZAKRES ZJAWISKA, POZIOMY JEGO WYSTĘPOWANIA </w:t>
      </w:r>
    </w:p>
    <w:p w:rsidR="00B75527" w:rsidRPr="00AB5024" w:rsidRDefault="00B75527" w:rsidP="00B75527">
      <w:pPr>
        <w:pStyle w:val="Tekstpodstawowywcity"/>
        <w:ind w:left="0" w:right="-2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3"/>
        <w:ind w:left="0" w:right="-2"/>
        <w:jc w:val="center"/>
        <w:rPr>
          <w:rFonts w:ascii="Constantia" w:hAnsi="Constantia"/>
          <w:szCs w:val="22"/>
        </w:rPr>
      </w:pPr>
      <w:r w:rsidRPr="00AB5024">
        <w:rPr>
          <w:rFonts w:ascii="Constantia" w:hAnsi="Constantia"/>
          <w:b/>
          <w:szCs w:val="22"/>
        </w:rPr>
        <w:t xml:space="preserve">1. Odmiany, zakres zastosowania i poziomy występowania manipulacji 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Rodowód i ewolucja znaczenia terminu: od skojarzeń technicznych (czynności wymagające zręczności, sprawności) do określenia form oddziaływania na ludzi.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Manipulacja jako </w:t>
      </w:r>
      <w:r w:rsidRPr="00AB5024">
        <w:rPr>
          <w:rFonts w:ascii="Constantia" w:hAnsi="Constantia"/>
          <w:i/>
          <w:szCs w:val="22"/>
        </w:rPr>
        <w:t>psycho</w:t>
      </w:r>
      <w:r w:rsidRPr="00AB5024">
        <w:rPr>
          <w:rFonts w:ascii="Constantia" w:hAnsi="Constantia"/>
          <w:szCs w:val="22"/>
        </w:rPr>
        <w:t>technika: Zastosowanie na poziomie więzi osobistych (stosunków interpersonalnych), w tym intymnych; na poziomie kameralnych więzi osobowych i służb</w:t>
      </w:r>
      <w:r w:rsidRPr="00AB5024">
        <w:rPr>
          <w:rFonts w:ascii="Constantia" w:hAnsi="Constantia"/>
          <w:szCs w:val="22"/>
        </w:rPr>
        <w:t>o</w:t>
      </w:r>
      <w:r w:rsidRPr="00AB5024">
        <w:rPr>
          <w:rFonts w:ascii="Constantia" w:hAnsi="Constantia"/>
          <w:szCs w:val="22"/>
        </w:rPr>
        <w:t>wych w małym zespole „Mikromanipulacja”: elementy manipulacji w życiu powszednim w st</w:t>
      </w:r>
      <w:r w:rsidRPr="00AB5024">
        <w:rPr>
          <w:rFonts w:ascii="Constantia" w:hAnsi="Constantia"/>
          <w:szCs w:val="22"/>
        </w:rPr>
        <w:t>o</w:t>
      </w:r>
      <w:r w:rsidRPr="00AB5024">
        <w:rPr>
          <w:rFonts w:ascii="Constantia" w:hAnsi="Constantia"/>
          <w:szCs w:val="22"/>
        </w:rPr>
        <w:t>sunkach międzyludzkich (zasady dobrego wychowania i uprzejmości, zachowania kokietery</w:t>
      </w:r>
      <w:r w:rsidRPr="00AB5024">
        <w:rPr>
          <w:rFonts w:ascii="Constantia" w:hAnsi="Constantia"/>
          <w:szCs w:val="22"/>
        </w:rPr>
        <w:t>j</w:t>
      </w:r>
      <w:r w:rsidRPr="00AB5024">
        <w:rPr>
          <w:rFonts w:ascii="Constantia" w:hAnsi="Constantia"/>
          <w:szCs w:val="22"/>
        </w:rPr>
        <w:lastRenderedPageBreak/>
        <w:t>ne, gesty i wypowiedzi kurtuazyjne, zaloty; zręczne podstępy pedagogiczne; psychomanipul</w:t>
      </w:r>
      <w:r w:rsidRPr="00AB5024">
        <w:rPr>
          <w:rFonts w:ascii="Constantia" w:hAnsi="Constantia"/>
          <w:szCs w:val="22"/>
        </w:rPr>
        <w:t>a</w:t>
      </w:r>
      <w:r w:rsidRPr="00AB5024">
        <w:rPr>
          <w:rFonts w:ascii="Constantia" w:hAnsi="Constantia"/>
          <w:szCs w:val="22"/>
        </w:rPr>
        <w:t xml:space="preserve">cje w sektach i in.).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Manipulacja jako </w:t>
      </w:r>
      <w:r w:rsidRPr="00AB5024">
        <w:rPr>
          <w:rFonts w:ascii="Constantia" w:hAnsi="Constantia"/>
          <w:i/>
          <w:szCs w:val="22"/>
        </w:rPr>
        <w:t>socjo</w:t>
      </w:r>
      <w:r w:rsidRPr="00AB5024">
        <w:rPr>
          <w:rFonts w:ascii="Constantia" w:hAnsi="Constantia"/>
          <w:szCs w:val="22"/>
        </w:rPr>
        <w:t>technika – „makromanipulacja”: Zastosowanie podstępu w życiu p</w:t>
      </w:r>
      <w:r w:rsidRPr="00AB5024">
        <w:rPr>
          <w:rFonts w:ascii="Constantia" w:hAnsi="Constantia"/>
          <w:szCs w:val="22"/>
        </w:rPr>
        <w:t>u</w:t>
      </w:r>
      <w:r w:rsidRPr="00AB5024">
        <w:rPr>
          <w:rFonts w:ascii="Constantia" w:hAnsi="Constantia"/>
          <w:szCs w:val="22"/>
        </w:rPr>
        <w:t>blicznym (marketing – reklama, show business, propaganda, sterowanie konsumpcją zbiorową, styk religii i polityki; sztuka wojenna itd.).</w:t>
      </w:r>
    </w:p>
    <w:p w:rsidR="00B75527" w:rsidRPr="00AB5024" w:rsidRDefault="00B75527" w:rsidP="00B75527">
      <w:pPr>
        <w:keepNext/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"/>
        <w:spacing w:before="120"/>
        <w:ind w:left="0"/>
        <w:jc w:val="center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2. Istota manipulacji  </w:t>
      </w:r>
    </w:p>
    <w:p w:rsidR="00B75527" w:rsidRPr="00AB5024" w:rsidRDefault="00B75527" w:rsidP="00B75527">
      <w:pPr>
        <w:pStyle w:val="Tekstpodstawowywcity"/>
        <w:ind w:left="0" w:right="-2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Cechy charakterystyczne zjawisk (wyróżniki i korelaty) oraz wskaźniki a cechy istotne (atrybuty).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pacing w:val="20"/>
          <w:sz w:val="22"/>
          <w:szCs w:val="22"/>
        </w:rPr>
      </w:pPr>
      <w:r w:rsidRPr="00AB5024">
        <w:rPr>
          <w:rFonts w:ascii="Constantia" w:hAnsi="Constantia"/>
          <w:spacing w:val="20"/>
          <w:sz w:val="22"/>
          <w:szCs w:val="22"/>
        </w:rPr>
        <w:t xml:space="preserve">Krytyczna analiza i korekta obiegowych definicji manipulacji.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Wyróżniki manipulacji jako metody sterowania społecznego wymieniane najczęściej w def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 xml:space="preserve">nicjach obiegowych:  </w:t>
      </w:r>
    </w:p>
    <w:p w:rsidR="00B75527" w:rsidRPr="00AB5024" w:rsidRDefault="00B75527" w:rsidP="00B75527">
      <w:pPr>
        <w:keepNext/>
        <w:numPr>
          <w:ilvl w:val="0"/>
          <w:numId w:val="1"/>
        </w:numPr>
        <w:spacing w:line="80" w:lineRule="atLeast"/>
        <w:ind w:left="284" w:right="-2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kamuflaż</w:t>
      </w:r>
      <w:r w:rsidRPr="00AB5024">
        <w:rPr>
          <w:rFonts w:ascii="Constantia" w:hAnsi="Constantia"/>
          <w:sz w:val="22"/>
          <w:szCs w:val="22"/>
        </w:rPr>
        <w:t xml:space="preserve"> (ukryte intencje, kamuflowanie własnych działań, a nawet własnej obecności; gra pozorów, udawanie i maskowanie; wprowadzanie w błąd co do własnej tożsamości); </w:t>
      </w:r>
    </w:p>
    <w:p w:rsidR="00B75527" w:rsidRPr="00AB5024" w:rsidRDefault="00B75527" w:rsidP="00B75527">
      <w:pPr>
        <w:keepNext/>
        <w:numPr>
          <w:ilvl w:val="0"/>
          <w:numId w:val="1"/>
        </w:numPr>
        <w:spacing w:line="80" w:lineRule="atLeast"/>
        <w:ind w:left="284" w:right="-2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nieświadomość</w:t>
      </w:r>
      <w:r w:rsidRPr="00AB5024">
        <w:rPr>
          <w:rFonts w:ascii="Constantia" w:hAnsi="Constantia"/>
          <w:sz w:val="22"/>
          <w:szCs w:val="22"/>
        </w:rPr>
        <w:t xml:space="preserve"> lub </w:t>
      </w:r>
      <w:r w:rsidRPr="00AB5024">
        <w:rPr>
          <w:rFonts w:ascii="Constantia" w:hAnsi="Constantia"/>
          <w:i/>
          <w:sz w:val="22"/>
          <w:szCs w:val="22"/>
        </w:rPr>
        <w:t>ograniczona i wypaczona</w:t>
      </w:r>
      <w:r w:rsidRPr="00AB5024">
        <w:rPr>
          <w:rFonts w:ascii="Constantia" w:hAnsi="Constantia"/>
          <w:sz w:val="22"/>
          <w:szCs w:val="22"/>
        </w:rPr>
        <w:t xml:space="preserve"> świadomość adresatów oddziaływań; </w:t>
      </w:r>
    </w:p>
    <w:p w:rsidR="00B75527" w:rsidRPr="00AB5024" w:rsidRDefault="00B75527" w:rsidP="00B75527">
      <w:pPr>
        <w:keepNext/>
        <w:numPr>
          <w:ilvl w:val="0"/>
          <w:numId w:val="1"/>
        </w:numPr>
        <w:spacing w:line="80" w:lineRule="atLeast"/>
        <w:ind w:left="284" w:right="-2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instrumentalne</w:t>
      </w:r>
      <w:r w:rsidRPr="00AB5024">
        <w:rPr>
          <w:rFonts w:ascii="Constantia" w:hAnsi="Constantia"/>
          <w:sz w:val="22"/>
          <w:szCs w:val="22"/>
        </w:rPr>
        <w:t xml:space="preserve"> posługiwanie się potrzebami, przekonaniami, emocjami i dążeniami ludzi wprowadzonych w błąd oraz głoszonymi zasadami, wartościami, normami społecznymi;  </w:t>
      </w:r>
    </w:p>
    <w:p w:rsidR="00B75527" w:rsidRPr="00AB5024" w:rsidRDefault="00B75527" w:rsidP="00B75527">
      <w:pPr>
        <w:keepNext/>
        <w:numPr>
          <w:ilvl w:val="0"/>
          <w:numId w:val="1"/>
        </w:numPr>
        <w:spacing w:line="80" w:lineRule="atLeast"/>
        <w:ind w:left="284" w:right="-2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wykorzystywanie innych dla własnych celów, osiąganie korzyści ich kosztem</w:t>
      </w:r>
      <w:r w:rsidRPr="00AB5024">
        <w:rPr>
          <w:rFonts w:ascii="Constantia" w:hAnsi="Constantia"/>
          <w:sz w:val="22"/>
          <w:szCs w:val="22"/>
        </w:rPr>
        <w:t xml:space="preserve">; </w:t>
      </w:r>
    </w:p>
    <w:p w:rsidR="00B75527" w:rsidRPr="00AB5024" w:rsidRDefault="00B75527" w:rsidP="00B75527">
      <w:pPr>
        <w:pStyle w:val="Styl1"/>
        <w:keepNext/>
        <w:numPr>
          <w:ilvl w:val="0"/>
          <w:numId w:val="1"/>
        </w:numPr>
        <w:spacing w:line="80" w:lineRule="atLeast"/>
        <w:ind w:left="284" w:right="-2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uprzedmiotowienie</w:t>
      </w:r>
      <w:r w:rsidRPr="00AB5024">
        <w:rPr>
          <w:rFonts w:ascii="Constantia" w:hAnsi="Constantia"/>
          <w:sz w:val="22"/>
          <w:szCs w:val="22"/>
        </w:rPr>
        <w:t xml:space="preserve"> odbiorcy i wykonawcy działań, wprowadzanego w błąd, poddawanego sugestii lub prowokacji, działającego wbrew swej woli i bez pełnej tego świadomości w o</w:t>
      </w:r>
      <w:r w:rsidRPr="00AB5024">
        <w:rPr>
          <w:rFonts w:ascii="Constantia" w:hAnsi="Constantia"/>
          <w:sz w:val="22"/>
          <w:szCs w:val="22"/>
        </w:rPr>
        <w:t>b</w:t>
      </w:r>
      <w:r w:rsidRPr="00AB5024">
        <w:rPr>
          <w:rFonts w:ascii="Constantia" w:hAnsi="Constantia"/>
          <w:sz w:val="22"/>
          <w:szCs w:val="22"/>
        </w:rPr>
        <w:t xml:space="preserve">cych interesach, a często zarazem na własną szkodę. </w:t>
      </w: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3 pierwsze wyróżniki – ujęcie zbyt wąskie; 2 następne cechy – niespecyficzne dla podstępu (jedynie korelaty).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Niezbędne uzupełnienia zakresu pojęcia: (1) ostentacyjne uwypuklenie działań dezorient</w:t>
      </w:r>
      <w:r w:rsidRPr="00AB5024">
        <w:rPr>
          <w:rFonts w:ascii="Constantia" w:hAnsi="Constantia"/>
          <w:szCs w:val="22"/>
        </w:rPr>
        <w:t>u</w:t>
      </w:r>
      <w:r w:rsidRPr="00AB5024">
        <w:rPr>
          <w:rFonts w:ascii="Constantia" w:hAnsi="Constantia"/>
          <w:szCs w:val="22"/>
        </w:rPr>
        <w:t>jących, odwracających uwagę, prowokujących partnerów do zachowań niezamierzonych, w tym szkodliwych dla nich, (2) ograniczenie cudzej swobody wyboru i manewru przez stwarz</w:t>
      </w:r>
      <w:r w:rsidRPr="00AB5024">
        <w:rPr>
          <w:rFonts w:ascii="Constantia" w:hAnsi="Constantia"/>
          <w:szCs w:val="22"/>
        </w:rPr>
        <w:t>a</w:t>
      </w:r>
      <w:r w:rsidRPr="00AB5024">
        <w:rPr>
          <w:rFonts w:ascii="Constantia" w:hAnsi="Constantia"/>
          <w:szCs w:val="22"/>
        </w:rPr>
        <w:t xml:space="preserve">nie sytuacji krępujących, sugerujących, przesądzających coś lub wykluczających. Zaskoczenie, reżyserowanie sytuacji i natręctwo jako formy </w:t>
      </w:r>
      <w:r w:rsidRPr="00AB5024">
        <w:rPr>
          <w:rFonts w:ascii="Constantia" w:hAnsi="Constantia"/>
          <w:i/>
          <w:szCs w:val="22"/>
        </w:rPr>
        <w:t>podstępnego (niesiłowego) wymuszenia</w:t>
      </w:r>
      <w:r w:rsidRPr="00AB5024">
        <w:rPr>
          <w:rFonts w:ascii="Constantia" w:hAnsi="Constantia"/>
          <w:szCs w:val="22"/>
        </w:rPr>
        <w:t xml:space="preserve">.  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Wspólny mianownik oddziaływania opartego na kamuflażu oraz oddziaływania opartego na wyzwaniu i ostentacji: </w:t>
      </w:r>
      <w:r w:rsidRPr="00AB5024">
        <w:rPr>
          <w:rFonts w:ascii="Constantia" w:hAnsi="Constantia"/>
          <w:i/>
          <w:szCs w:val="22"/>
        </w:rPr>
        <w:t xml:space="preserve">podstępność, </w:t>
      </w:r>
      <w:r w:rsidRPr="00AB5024">
        <w:rPr>
          <w:rFonts w:ascii="Constantia" w:hAnsi="Constantia"/>
          <w:szCs w:val="22"/>
        </w:rPr>
        <w:t>tzn.</w:t>
      </w:r>
      <w:r w:rsidRPr="00AB5024">
        <w:rPr>
          <w:rFonts w:ascii="Constantia" w:hAnsi="Constantia"/>
          <w:i/>
          <w:szCs w:val="22"/>
        </w:rPr>
        <w:t xml:space="preserve"> </w:t>
      </w:r>
      <w:r w:rsidRPr="00AB5024">
        <w:rPr>
          <w:rFonts w:ascii="Constantia" w:hAnsi="Constantia"/>
          <w:szCs w:val="22"/>
        </w:rPr>
        <w:t xml:space="preserve">uzyskiwanie i wykorzystywanie przewagi </w:t>
      </w:r>
      <w:r w:rsidRPr="00AB5024">
        <w:rPr>
          <w:rFonts w:ascii="Constantia" w:hAnsi="Constantia"/>
          <w:i/>
          <w:szCs w:val="22"/>
        </w:rPr>
        <w:t xml:space="preserve">taktycznej </w:t>
      </w:r>
      <w:r w:rsidRPr="00AB5024">
        <w:rPr>
          <w:rFonts w:ascii="Constantia" w:hAnsi="Constantia"/>
          <w:szCs w:val="22"/>
        </w:rPr>
        <w:t xml:space="preserve">dzięki przebiegłości, przechytrzeniu przeciwnika.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pacing w:val="20"/>
          <w:szCs w:val="22"/>
        </w:rPr>
        <w:t>Komponenty przewagi taktycznej</w:t>
      </w:r>
      <w:r w:rsidRPr="00AB5024">
        <w:rPr>
          <w:rFonts w:ascii="Constantia" w:hAnsi="Constantia"/>
          <w:szCs w:val="22"/>
        </w:rPr>
        <w:t>: przewaga poznawcza, emocjonalna oraz pragm</w:t>
      </w:r>
      <w:r w:rsidRPr="00AB5024">
        <w:rPr>
          <w:rFonts w:ascii="Constantia" w:hAnsi="Constantia"/>
          <w:szCs w:val="22"/>
        </w:rPr>
        <w:t>a</w:t>
      </w:r>
      <w:r w:rsidRPr="00AB5024">
        <w:rPr>
          <w:rFonts w:ascii="Constantia" w:hAnsi="Constantia"/>
          <w:szCs w:val="22"/>
        </w:rPr>
        <w:t>tyczna (większa swoboda własnego manewru). Typowe sposoby uzyskiwania przewagi taktyc</w:t>
      </w:r>
      <w:r w:rsidRPr="00AB5024">
        <w:rPr>
          <w:rFonts w:ascii="Constantia" w:hAnsi="Constantia"/>
          <w:szCs w:val="22"/>
        </w:rPr>
        <w:t>z</w:t>
      </w:r>
      <w:r w:rsidRPr="00AB5024">
        <w:rPr>
          <w:rFonts w:ascii="Constantia" w:hAnsi="Constantia"/>
          <w:szCs w:val="22"/>
        </w:rPr>
        <w:t xml:space="preserve">nej: </w:t>
      </w:r>
      <w:r w:rsidRPr="00AB5024">
        <w:rPr>
          <w:rFonts w:ascii="Constantia" w:hAnsi="Constantia"/>
          <w:i/>
          <w:szCs w:val="22"/>
        </w:rPr>
        <w:t xml:space="preserve">uprzedzanie, zaskakiwanie, zwodzenie, krępowanie, „rozbrajanie” </w:t>
      </w:r>
      <w:r w:rsidRPr="00AB5024">
        <w:rPr>
          <w:rFonts w:ascii="Constantia" w:hAnsi="Constantia"/>
          <w:szCs w:val="22"/>
        </w:rPr>
        <w:t xml:space="preserve">partnerów, </w:t>
      </w:r>
      <w:r w:rsidRPr="00AB5024">
        <w:rPr>
          <w:rFonts w:ascii="Constantia" w:hAnsi="Constantia"/>
          <w:i/>
          <w:szCs w:val="22"/>
        </w:rPr>
        <w:t>wymuszenia sytuacyjne</w:t>
      </w:r>
      <w:r w:rsidRPr="00AB5024">
        <w:rPr>
          <w:rFonts w:ascii="Constantia" w:hAnsi="Constantia"/>
          <w:szCs w:val="22"/>
        </w:rPr>
        <w:t xml:space="preserve">.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pacing w:val="20"/>
          <w:szCs w:val="22"/>
        </w:rPr>
        <w:t>Istota manipulacji</w:t>
      </w:r>
      <w:r w:rsidRPr="00AB5024">
        <w:rPr>
          <w:rFonts w:ascii="Constantia" w:hAnsi="Constantia"/>
          <w:szCs w:val="22"/>
        </w:rPr>
        <w:t>: pozbawianie drugiej strony zdolności do samosterowania (sam</w:t>
      </w:r>
      <w:r w:rsidRPr="00AB5024">
        <w:rPr>
          <w:rFonts w:ascii="Constantia" w:hAnsi="Constantia"/>
          <w:szCs w:val="22"/>
        </w:rPr>
        <w:t>o</w:t>
      </w:r>
      <w:r w:rsidRPr="00AB5024">
        <w:rPr>
          <w:rFonts w:ascii="Constantia" w:hAnsi="Constantia"/>
          <w:szCs w:val="22"/>
        </w:rPr>
        <w:t>dzielnego myślenia, decydowania o sobie, samokontroli); również podmiot w pełni świadomy tego, co się dzieje i do czego zmierza manipulator, zostaje pozbawiony – przez stworzenie s</w:t>
      </w:r>
      <w:r w:rsidRPr="00AB5024">
        <w:rPr>
          <w:rFonts w:ascii="Constantia" w:hAnsi="Constantia"/>
          <w:szCs w:val="22"/>
        </w:rPr>
        <w:t>y</w:t>
      </w:r>
      <w:r w:rsidRPr="00AB5024">
        <w:rPr>
          <w:rFonts w:ascii="Constantia" w:hAnsi="Constantia"/>
          <w:szCs w:val="22"/>
        </w:rPr>
        <w:t>tuacji przymusowej, zaskoczenie, zasugerowanie, wywołanie niepohamowanych emocji - mo</w:t>
      </w:r>
      <w:r w:rsidRPr="00AB5024">
        <w:rPr>
          <w:rFonts w:ascii="Constantia" w:hAnsi="Constantia"/>
          <w:szCs w:val="22"/>
        </w:rPr>
        <w:t>ż</w:t>
      </w:r>
      <w:r w:rsidRPr="00AB5024">
        <w:rPr>
          <w:rFonts w:ascii="Constantia" w:hAnsi="Constantia"/>
          <w:szCs w:val="22"/>
        </w:rPr>
        <w:t xml:space="preserve">liwości suwerennego wyboru, skutecznego przeciwdziałania. </w:t>
      </w:r>
    </w:p>
    <w:p w:rsidR="00B75527" w:rsidRPr="00AB5024" w:rsidRDefault="00B75527" w:rsidP="00B75527">
      <w:pPr>
        <w:pStyle w:val="Tekstpodstawowywcity3"/>
        <w:spacing w:before="360"/>
        <w:ind w:left="0"/>
        <w:jc w:val="center"/>
        <w:rPr>
          <w:rFonts w:ascii="Constantia" w:hAnsi="Constantia"/>
          <w:b/>
          <w:szCs w:val="22"/>
        </w:rPr>
      </w:pPr>
      <w:r w:rsidRPr="00AB5024">
        <w:rPr>
          <w:rFonts w:ascii="Constantia" w:hAnsi="Constantia"/>
          <w:b/>
          <w:szCs w:val="22"/>
        </w:rPr>
        <w:t xml:space="preserve">3. Kryteria i dylematy oceny moralnej manipulacji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Potoczny stereotyp manipulacji, powiązany z negatywnym uprzedzeniem. Jednostronnie pejoratywne ujęcie zjawiska. Redukcja manipulacji do oszustwa, kłamstwa, dezinformacji; nadmierna generalizacja: założenie o złośliwości i szkodliwości dla innych. 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Skala oceny moralnej zjawisk społecznych: dobro, ambiwalentność (dwuznaczność i ob</w:t>
      </w:r>
      <w:r w:rsidRPr="00AB5024">
        <w:rPr>
          <w:rFonts w:ascii="Constantia" w:hAnsi="Constantia"/>
          <w:szCs w:val="22"/>
        </w:rPr>
        <w:t>o</w:t>
      </w:r>
      <w:r w:rsidRPr="00AB5024">
        <w:rPr>
          <w:rFonts w:ascii="Constantia" w:hAnsi="Constantia"/>
          <w:szCs w:val="22"/>
        </w:rPr>
        <w:t xml:space="preserve">sieczność; uwikłanie w dylematy aksjologiczne; „mieszane uczucia”), zło. </w:t>
      </w:r>
    </w:p>
    <w:p w:rsidR="00B75527" w:rsidRPr="00AB5024" w:rsidRDefault="00B75527" w:rsidP="00B75527">
      <w:pPr>
        <w:jc w:val="both"/>
        <w:rPr>
          <w:rFonts w:ascii="Constantia" w:hAnsi="Constantia"/>
          <w:i/>
          <w:sz w:val="22"/>
          <w:szCs w:val="22"/>
        </w:rPr>
      </w:pP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lastRenderedPageBreak/>
        <w:t xml:space="preserve">Uniwersalne kryteria oceny moralnej czynów ludzkich: intencje, sposób działania, skutki. 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Kryteria oceny negatywnej postępowania ludzi i sposobów sterowania – w kategoriach zła: </w:t>
      </w:r>
      <w:r w:rsidRPr="00AB5024">
        <w:rPr>
          <w:rFonts w:ascii="Constantia" w:hAnsi="Constantia"/>
          <w:i/>
          <w:szCs w:val="22"/>
        </w:rPr>
        <w:t xml:space="preserve">nieuczciwość </w:t>
      </w:r>
      <w:r w:rsidRPr="00AB5024">
        <w:rPr>
          <w:rFonts w:ascii="Constantia" w:hAnsi="Constantia"/>
          <w:szCs w:val="22"/>
        </w:rPr>
        <w:t xml:space="preserve">(nierzetelność współdziałania, nieprzestrzeganie i łamanie reguł gry), </w:t>
      </w:r>
      <w:r w:rsidRPr="00AB5024">
        <w:rPr>
          <w:rFonts w:ascii="Constantia" w:hAnsi="Constantia"/>
          <w:i/>
          <w:szCs w:val="22"/>
        </w:rPr>
        <w:t>niskie p</w:t>
      </w:r>
      <w:r w:rsidRPr="00AB5024">
        <w:rPr>
          <w:rFonts w:ascii="Constantia" w:hAnsi="Constantia"/>
          <w:i/>
          <w:szCs w:val="22"/>
        </w:rPr>
        <w:t>o</w:t>
      </w:r>
      <w:r w:rsidRPr="00AB5024">
        <w:rPr>
          <w:rFonts w:ascii="Constantia" w:hAnsi="Constantia"/>
          <w:i/>
          <w:szCs w:val="22"/>
        </w:rPr>
        <w:t xml:space="preserve">budki </w:t>
      </w:r>
      <w:r w:rsidRPr="00AB5024">
        <w:rPr>
          <w:rFonts w:ascii="Constantia" w:hAnsi="Constantia"/>
          <w:szCs w:val="22"/>
        </w:rPr>
        <w:t xml:space="preserve">(trywialna interesowność, gotowość do osiągania własnych korzyści – także zupełnie niezasłużonych i nienależnych – cudzym kosztem), </w:t>
      </w:r>
      <w:r w:rsidRPr="00AB5024">
        <w:rPr>
          <w:rFonts w:ascii="Constantia" w:hAnsi="Constantia"/>
          <w:i/>
          <w:szCs w:val="22"/>
        </w:rPr>
        <w:t xml:space="preserve">wyrządzanie innym nie tylko szkody, ale wręcz krzywdy </w:t>
      </w:r>
      <w:r w:rsidRPr="00AB5024">
        <w:rPr>
          <w:rFonts w:ascii="Constantia" w:hAnsi="Constantia"/>
          <w:szCs w:val="22"/>
        </w:rPr>
        <w:t xml:space="preserve">(szkody niezawinionej), uderzanie w ich godność, </w:t>
      </w:r>
      <w:r w:rsidRPr="00AB5024">
        <w:rPr>
          <w:rFonts w:ascii="Constantia" w:hAnsi="Constantia"/>
          <w:i/>
          <w:szCs w:val="22"/>
        </w:rPr>
        <w:t>godzenie w dobro wspólne.</w:t>
      </w:r>
      <w:r w:rsidRPr="00AB5024">
        <w:rPr>
          <w:rFonts w:ascii="Constantia" w:hAnsi="Constantia"/>
          <w:szCs w:val="22"/>
        </w:rPr>
        <w:t xml:space="preserve">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Kontrowersyjność oceny moralnej manipulacji jako metody sterowania. Czy zło tkwi imm</w:t>
      </w:r>
      <w:r w:rsidRPr="00AB5024">
        <w:rPr>
          <w:rFonts w:ascii="Constantia" w:hAnsi="Constantia"/>
          <w:szCs w:val="22"/>
        </w:rPr>
        <w:t>a</w:t>
      </w:r>
      <w:r w:rsidRPr="00AB5024">
        <w:rPr>
          <w:rFonts w:ascii="Constantia" w:hAnsi="Constantia"/>
          <w:szCs w:val="22"/>
        </w:rPr>
        <w:t xml:space="preserve">nentnie w manipulacji? Czy też manipulacja może być „dobra” lub „zła” w zależności od celów, rezultatów, kosztów społecznych i innych okoliczności? Czy złe są same w sobie narzędzia, czy też zły może być raczej ich użytkownik i użytek, jaki z nich czyni?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Przykłady manipulacji pozytywnej (choć potencjalnie obusiecznej): podstępy pedagogów, hipnoza jako metoda terapii, iluzjonistyka (tricki i złudzenia dla rozrywki). Ambiwalentność manipulacji „codziennej”. Destruktywność manipulacji jako metody sterowania społecznego, a zwłaszcza manipulatorskiego stylu działania politycznego. </w:t>
      </w:r>
    </w:p>
    <w:p w:rsidR="00B75527" w:rsidRPr="00AB5024" w:rsidRDefault="00B75527" w:rsidP="00B75527">
      <w:pPr>
        <w:pStyle w:val="Tekstpodstawowywcity"/>
        <w:spacing w:before="240"/>
        <w:ind w:left="0" w:firstLine="284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4. Dialektyka emocji, wyrachowania i empatii  </w:t>
      </w: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Trzy odmiany manipulacji: 1. </w:t>
      </w:r>
      <w:r w:rsidRPr="00AB5024">
        <w:rPr>
          <w:rFonts w:ascii="Constantia" w:hAnsi="Constantia"/>
          <w:i/>
          <w:sz w:val="22"/>
          <w:szCs w:val="22"/>
        </w:rPr>
        <w:t>spontaniczna</w:t>
      </w:r>
      <w:r w:rsidRPr="00AB5024">
        <w:rPr>
          <w:rFonts w:ascii="Constantia" w:hAnsi="Constantia"/>
          <w:sz w:val="22"/>
          <w:szCs w:val="22"/>
        </w:rPr>
        <w:t xml:space="preserve">, 2. </w:t>
      </w:r>
      <w:r w:rsidRPr="00AB5024">
        <w:rPr>
          <w:rFonts w:ascii="Constantia" w:hAnsi="Constantia"/>
          <w:i/>
          <w:sz w:val="22"/>
          <w:szCs w:val="22"/>
        </w:rPr>
        <w:t>wyrachowana</w:t>
      </w:r>
      <w:r w:rsidRPr="00AB5024">
        <w:rPr>
          <w:rFonts w:ascii="Constantia" w:hAnsi="Constantia"/>
          <w:sz w:val="22"/>
          <w:szCs w:val="22"/>
        </w:rPr>
        <w:t xml:space="preserve"> (działanie „na zimno” z prem</w:t>
      </w:r>
      <w:r w:rsidRPr="00AB5024">
        <w:rPr>
          <w:rFonts w:ascii="Constantia" w:hAnsi="Constantia"/>
          <w:sz w:val="22"/>
          <w:szCs w:val="22"/>
        </w:rPr>
        <w:t>e</w:t>
      </w:r>
      <w:r w:rsidRPr="00AB5024">
        <w:rPr>
          <w:rFonts w:ascii="Constantia" w:hAnsi="Constantia"/>
          <w:sz w:val="22"/>
          <w:szCs w:val="22"/>
        </w:rPr>
        <w:t xml:space="preserve">dytacją), 3. pozorny paradoks - </w:t>
      </w:r>
      <w:r w:rsidRPr="00AB5024">
        <w:rPr>
          <w:rFonts w:ascii="Constantia" w:hAnsi="Constantia"/>
          <w:i/>
          <w:sz w:val="22"/>
          <w:szCs w:val="22"/>
        </w:rPr>
        <w:t xml:space="preserve">wyrachowana egzaltacja </w:t>
      </w:r>
      <w:r w:rsidRPr="00AB5024">
        <w:rPr>
          <w:rFonts w:ascii="Constantia" w:hAnsi="Constantia"/>
          <w:sz w:val="22"/>
          <w:szCs w:val="22"/>
        </w:rPr>
        <w:t xml:space="preserve">(połączenie podstępu z przymusem – szantażem emocjonalnym, przy wykorzystaniu własnych emocji jako narzędzia nacisku na innych). </w:t>
      </w: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Przykłady manipulacji spontanicznej: zachowania kokieteryjne i zalotne, komunikacja be</w:t>
      </w:r>
      <w:r w:rsidRPr="00AB5024">
        <w:rPr>
          <w:rFonts w:ascii="Constantia" w:hAnsi="Constantia"/>
          <w:sz w:val="22"/>
          <w:szCs w:val="22"/>
        </w:rPr>
        <w:t>z</w:t>
      </w:r>
      <w:r w:rsidRPr="00AB5024">
        <w:rPr>
          <w:rFonts w:ascii="Constantia" w:hAnsi="Constantia"/>
          <w:sz w:val="22"/>
          <w:szCs w:val="22"/>
        </w:rPr>
        <w:t xml:space="preserve">interesowna (niesłużbowa) w życiu towarzyskim, autopromocyjne zachowania gwiazdorskie itp. </w:t>
      </w: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Idealizacyjny charakter schematu działania „czysto wyrachowanego”. </w:t>
      </w: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Rewizja stereotypu „zimnego drania”. </w:t>
      </w: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Emocje jako nieodłączny składnik funkcjonowania jednostek, wpływający na procesy p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>znawcze i motywacyjne, na ocenę sytuacji, planowanie działań, kalkulacje szans i ryzyka. Świ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>domość własnych i cudzych emocji, umiejętność dostrzegania i rozumienia (trafnego odczyt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 xml:space="preserve">wania oraz odtwarzania powodów, racji) przeżyć, pragnień, obaw partnerów – zwana </w:t>
      </w:r>
      <w:r w:rsidRPr="00AB5024">
        <w:rPr>
          <w:rFonts w:ascii="Constantia" w:hAnsi="Constantia"/>
          <w:spacing w:val="20"/>
          <w:sz w:val="22"/>
          <w:szCs w:val="22"/>
        </w:rPr>
        <w:t>empatią</w:t>
      </w:r>
      <w:r w:rsidRPr="00AB5024">
        <w:rPr>
          <w:rFonts w:ascii="Constantia" w:hAnsi="Constantia"/>
          <w:sz w:val="22"/>
          <w:szCs w:val="22"/>
        </w:rPr>
        <w:t xml:space="preserve"> – jako przesłanka działania racjonalnego i skutecznego. Znaczenie własnej emocjonalności (względnie kontrolowanej, nie tłumionej, lecz selektywnie eksponowanej) jako czynnika zwiększającego wiarygodność i sugestywność wpływu mówcy, gracza. </w:t>
      </w: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Zespolenie emocji towarzyszących zaangażowaniu w cel i złośliwym lub wrogim postawom wobec otoczenia z realizmem, trzeźwością diagnozy sytuacji, oczekiwań i złudzeń partnerów, z elastycznością, umiejętnością maskowania się i cynizmem w postępowaniu. Wirtuozi „wyr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 xml:space="preserve">chowanej egzaltacji”: paranoicy. </w:t>
      </w:r>
    </w:p>
    <w:p w:rsidR="00B75527" w:rsidRPr="00AB5024" w:rsidRDefault="00B75527" w:rsidP="00B75527">
      <w:pPr>
        <w:spacing w:before="360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5. Makiawelizm. Manipulatorski styl działania   </w:t>
      </w:r>
    </w:p>
    <w:p w:rsidR="00B75527" w:rsidRPr="00AB5024" w:rsidRDefault="00B75527" w:rsidP="00B75527">
      <w:pPr>
        <w:keepNext/>
        <w:spacing w:line="80" w:lineRule="atLeast"/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Błędność utożsamienia wszelkiej manipulacji z makiawelizmem.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Cztery znaczenia słowa ‘makiawelizm’: (1) </w:t>
      </w:r>
      <w:r w:rsidRPr="00AB5024">
        <w:rPr>
          <w:rFonts w:ascii="Constantia" w:hAnsi="Constantia"/>
          <w:i/>
          <w:sz w:val="22"/>
          <w:szCs w:val="22"/>
        </w:rPr>
        <w:t xml:space="preserve">doktryna </w:t>
      </w:r>
      <w:r w:rsidRPr="00AB5024">
        <w:rPr>
          <w:rFonts w:ascii="Constantia" w:hAnsi="Constantia"/>
          <w:sz w:val="22"/>
          <w:szCs w:val="22"/>
        </w:rPr>
        <w:t>N. Machiavellego i oparte na jej założ</w:t>
      </w:r>
      <w:r w:rsidRPr="00AB5024">
        <w:rPr>
          <w:rFonts w:ascii="Constantia" w:hAnsi="Constantia"/>
          <w:sz w:val="22"/>
          <w:szCs w:val="22"/>
        </w:rPr>
        <w:t>e</w:t>
      </w:r>
      <w:r w:rsidRPr="00AB5024">
        <w:rPr>
          <w:rFonts w:ascii="Constantia" w:hAnsi="Constantia"/>
          <w:sz w:val="22"/>
          <w:szCs w:val="22"/>
        </w:rPr>
        <w:t xml:space="preserve">niach </w:t>
      </w:r>
      <w:r w:rsidRPr="00AB5024">
        <w:rPr>
          <w:rFonts w:ascii="Constantia" w:hAnsi="Constantia"/>
          <w:i/>
          <w:sz w:val="22"/>
          <w:szCs w:val="22"/>
        </w:rPr>
        <w:t>koncepcje polityki</w:t>
      </w:r>
      <w:r w:rsidRPr="00AB5024">
        <w:rPr>
          <w:rFonts w:ascii="Constantia" w:hAnsi="Constantia"/>
          <w:sz w:val="22"/>
          <w:szCs w:val="22"/>
        </w:rPr>
        <w:t xml:space="preserve"> występujące w filozofii politycznej i teorii polityki; (2) </w:t>
      </w:r>
      <w:r w:rsidRPr="00AB5024">
        <w:rPr>
          <w:rFonts w:ascii="Constantia" w:hAnsi="Constantia"/>
          <w:i/>
          <w:sz w:val="22"/>
          <w:szCs w:val="22"/>
        </w:rPr>
        <w:t>podstępna</w:t>
      </w:r>
      <w:r w:rsidRPr="00AB5024">
        <w:rPr>
          <w:rFonts w:ascii="Constantia" w:hAnsi="Constantia"/>
          <w:sz w:val="22"/>
          <w:szCs w:val="22"/>
        </w:rPr>
        <w:t xml:space="preserve"> </w:t>
      </w:r>
      <w:r w:rsidRPr="00AB5024">
        <w:rPr>
          <w:rFonts w:ascii="Constantia" w:hAnsi="Constantia"/>
          <w:i/>
          <w:sz w:val="22"/>
          <w:szCs w:val="22"/>
        </w:rPr>
        <w:t>ta</w:t>
      </w:r>
      <w:r w:rsidRPr="00AB5024">
        <w:rPr>
          <w:rFonts w:ascii="Constantia" w:hAnsi="Constantia"/>
          <w:i/>
          <w:sz w:val="22"/>
          <w:szCs w:val="22"/>
        </w:rPr>
        <w:t>k</w:t>
      </w:r>
      <w:r w:rsidRPr="00AB5024">
        <w:rPr>
          <w:rFonts w:ascii="Constantia" w:hAnsi="Constantia"/>
          <w:i/>
          <w:sz w:val="22"/>
          <w:szCs w:val="22"/>
        </w:rPr>
        <w:t>tyka działania</w:t>
      </w:r>
      <w:r w:rsidRPr="00AB5024">
        <w:rPr>
          <w:rFonts w:ascii="Constantia" w:hAnsi="Constantia"/>
          <w:sz w:val="22"/>
          <w:szCs w:val="22"/>
        </w:rPr>
        <w:t xml:space="preserve"> politycznego podporządkowana określonemu celowi strategicznemu, stosowana na ogół w warunkach przewagi przeciwnika; (3) </w:t>
      </w:r>
      <w:r w:rsidRPr="00AB5024">
        <w:rPr>
          <w:rFonts w:ascii="Constantia" w:hAnsi="Constantia"/>
          <w:i/>
          <w:sz w:val="22"/>
          <w:szCs w:val="22"/>
        </w:rPr>
        <w:t>podstępny styl działania i postępowania z ludźmi</w:t>
      </w:r>
      <w:r w:rsidRPr="00AB5024">
        <w:rPr>
          <w:rFonts w:ascii="Constantia" w:hAnsi="Constantia"/>
          <w:sz w:val="22"/>
          <w:szCs w:val="22"/>
        </w:rPr>
        <w:t xml:space="preserve"> (rządzenia, zarządzania, kierowania, przywództwa nieformalnego, oddziaływań w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>chowawczych, współżycia z otoczeniem), podyktowany zespoleniem misji społecznej (służe</w:t>
      </w:r>
      <w:r w:rsidRPr="00AB5024">
        <w:rPr>
          <w:rFonts w:ascii="Constantia" w:hAnsi="Constantia"/>
          <w:sz w:val="22"/>
          <w:szCs w:val="22"/>
        </w:rPr>
        <w:t>b</w:t>
      </w:r>
      <w:r w:rsidRPr="00AB5024">
        <w:rPr>
          <w:rFonts w:ascii="Constantia" w:hAnsi="Constantia"/>
          <w:sz w:val="22"/>
          <w:szCs w:val="22"/>
        </w:rPr>
        <w:t xml:space="preserve">ności) ze skłonnościami do „inżynierii społecznej” (np. technokratyczny styl zarządzania) lub osobistą wygodą i zamiarem instrumentalnego wykorzystania innych dla własnych celów (orientacja eksploatatorska – wg typologii charakterów społecznych Ericha Fromma); (4) </w:t>
      </w:r>
      <w:r w:rsidRPr="00AB5024">
        <w:rPr>
          <w:rFonts w:ascii="Constantia" w:hAnsi="Constantia"/>
          <w:i/>
          <w:sz w:val="22"/>
          <w:szCs w:val="22"/>
        </w:rPr>
        <w:t>m</w:t>
      </w:r>
      <w:r w:rsidRPr="00AB5024">
        <w:rPr>
          <w:rFonts w:ascii="Constantia" w:hAnsi="Constantia"/>
          <w:i/>
          <w:sz w:val="22"/>
          <w:szCs w:val="22"/>
        </w:rPr>
        <w:t>a</w:t>
      </w:r>
      <w:r w:rsidRPr="00AB5024">
        <w:rPr>
          <w:rFonts w:ascii="Constantia" w:hAnsi="Constantia"/>
          <w:i/>
          <w:sz w:val="22"/>
          <w:szCs w:val="22"/>
        </w:rPr>
        <w:t xml:space="preserve">kiaweliczny typ osobowości </w:t>
      </w:r>
      <w:r w:rsidRPr="00AB5024">
        <w:rPr>
          <w:rFonts w:ascii="Constantia" w:hAnsi="Constantia"/>
          <w:sz w:val="22"/>
          <w:szCs w:val="22"/>
        </w:rPr>
        <w:t>– cechujący ludzi podstępnych, tzn. niewzajemnych, skrytych, i</w:t>
      </w:r>
      <w:r w:rsidRPr="00AB5024">
        <w:rPr>
          <w:rFonts w:ascii="Constantia" w:hAnsi="Constantia"/>
          <w:sz w:val="22"/>
          <w:szCs w:val="22"/>
        </w:rPr>
        <w:t>n</w:t>
      </w:r>
      <w:r w:rsidRPr="00AB5024">
        <w:rPr>
          <w:rFonts w:ascii="Constantia" w:hAnsi="Constantia"/>
          <w:sz w:val="22"/>
          <w:szCs w:val="22"/>
        </w:rPr>
        <w:lastRenderedPageBreak/>
        <w:t xml:space="preserve">strumentalnie traktujących partnerów, podopiecznych i podwładnych, dążących do uzyskania i zachowania przewagi nad otoczeniem. </w:t>
      </w:r>
      <w:r w:rsidRPr="00AB5024">
        <w:rPr>
          <w:rFonts w:ascii="Constantia" w:hAnsi="Constantia"/>
          <w:i/>
          <w:sz w:val="22"/>
          <w:szCs w:val="22"/>
        </w:rPr>
        <w:t xml:space="preserve">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i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Manipulacja okazjonalna a manipulacja jako </w:t>
      </w:r>
      <w:r w:rsidRPr="00AB5024">
        <w:rPr>
          <w:rFonts w:ascii="Constantia" w:hAnsi="Constantia"/>
          <w:i/>
          <w:sz w:val="22"/>
          <w:szCs w:val="22"/>
        </w:rPr>
        <w:t xml:space="preserve">styl działania.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Makiawelizm i perfidia jako taktyka postępowania w codziennym współżyciu między lud</w:t>
      </w:r>
      <w:r w:rsidRPr="00AB5024">
        <w:rPr>
          <w:rFonts w:ascii="Constantia" w:hAnsi="Constantia"/>
          <w:sz w:val="22"/>
          <w:szCs w:val="22"/>
        </w:rPr>
        <w:t>ź</w:t>
      </w:r>
      <w:r w:rsidRPr="00AB5024">
        <w:rPr>
          <w:rFonts w:ascii="Constantia" w:hAnsi="Constantia"/>
          <w:sz w:val="22"/>
          <w:szCs w:val="22"/>
        </w:rPr>
        <w:t xml:space="preserve">mi.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Cechy charakterystyczne makiawelistycznego (manipulatorskiego) stylu działania.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Patologiczne i trywialne formy makiawelizmu (pseudomakiawelizm): cwaniactwo (spryt i inwencja hochsztaplerska i kombinatorska), intryganctwo, pieniactwo, politykierstwo.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Makiawelizm jako styl zarządzania. Makiawelistyczny styl rządzenia.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Makiaweliczny typ osobowości. Cechy </w:t>
      </w:r>
      <w:r w:rsidRPr="00AB5024">
        <w:rPr>
          <w:rFonts w:ascii="Constantia" w:hAnsi="Constantia"/>
          <w:i/>
          <w:sz w:val="22"/>
          <w:szCs w:val="22"/>
        </w:rPr>
        <w:t>osobowości makiawelicznej</w:t>
      </w:r>
      <w:r w:rsidRPr="00AB5024">
        <w:rPr>
          <w:rFonts w:ascii="Constantia" w:hAnsi="Constantia"/>
          <w:sz w:val="22"/>
          <w:szCs w:val="22"/>
        </w:rPr>
        <w:t>. „Normalny” a patol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 xml:space="preserve">giczny typ makiawelizmu. 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keepNext/>
        <w:spacing w:line="80" w:lineRule="atLeast"/>
        <w:ind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6. Funkcje i zakres manipulacji w działaniu politycznym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Pragmatyczna atrakcyjność manipulacji w działaniu politycznym – w porównaniu z met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 xml:space="preserve">dami perswazyjnymi oraz przymusem i przemocą.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Zakres manipulacji w działalności politycznej, w sterowaniu społecznym. Metody i dziedz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 xml:space="preserve">ny manipulacji: </w:t>
      </w:r>
      <w:r w:rsidRPr="00AB5024">
        <w:rPr>
          <w:rFonts w:ascii="Constantia" w:hAnsi="Constantia"/>
          <w:spacing w:val="20"/>
          <w:sz w:val="22"/>
          <w:szCs w:val="22"/>
        </w:rPr>
        <w:t>akredytacja (</w:t>
      </w:r>
      <w:r w:rsidRPr="00AB5024">
        <w:rPr>
          <w:rFonts w:ascii="Constantia" w:hAnsi="Constantia"/>
          <w:sz w:val="22"/>
          <w:szCs w:val="22"/>
        </w:rPr>
        <w:t xml:space="preserve">tzn. uwiarygodnienie się, zdobycie zaufania i poparcia), </w:t>
      </w:r>
      <w:r w:rsidRPr="00AB5024">
        <w:rPr>
          <w:rFonts w:ascii="Constantia" w:hAnsi="Constantia"/>
          <w:spacing w:val="20"/>
          <w:sz w:val="22"/>
          <w:szCs w:val="22"/>
        </w:rPr>
        <w:t>dy</w:t>
      </w:r>
      <w:r w:rsidRPr="00AB5024">
        <w:rPr>
          <w:rFonts w:ascii="Constantia" w:hAnsi="Constantia"/>
          <w:spacing w:val="20"/>
          <w:sz w:val="22"/>
          <w:szCs w:val="22"/>
        </w:rPr>
        <w:t>s</w:t>
      </w:r>
      <w:r w:rsidRPr="00AB5024">
        <w:rPr>
          <w:rFonts w:ascii="Constantia" w:hAnsi="Constantia"/>
          <w:spacing w:val="20"/>
          <w:sz w:val="22"/>
          <w:szCs w:val="22"/>
        </w:rPr>
        <w:t>kredytacja</w:t>
      </w:r>
      <w:r w:rsidRPr="00AB5024">
        <w:rPr>
          <w:rFonts w:ascii="Constantia" w:hAnsi="Constantia"/>
          <w:sz w:val="22"/>
          <w:szCs w:val="22"/>
        </w:rPr>
        <w:t xml:space="preserve"> rywala (przeciwnika), </w:t>
      </w:r>
      <w:r w:rsidRPr="00AB5024">
        <w:rPr>
          <w:rFonts w:ascii="Constantia" w:hAnsi="Constantia"/>
          <w:spacing w:val="20"/>
          <w:sz w:val="22"/>
          <w:szCs w:val="22"/>
        </w:rPr>
        <w:t>prowokacja</w:t>
      </w:r>
      <w:r w:rsidRPr="00AB5024">
        <w:rPr>
          <w:rFonts w:ascii="Constantia" w:hAnsi="Constantia"/>
          <w:sz w:val="22"/>
          <w:szCs w:val="22"/>
        </w:rPr>
        <w:t xml:space="preserve">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Wyższy poziom manipulacji: sterowanie ludźmi ostrzeżonymi i wyczulonymi na manipul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 xml:space="preserve">cję.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Manipulatorska strategia walki </w:t>
      </w:r>
      <w:r w:rsidRPr="00AB5024">
        <w:rPr>
          <w:rFonts w:ascii="Constantia" w:hAnsi="Constantia"/>
          <w:sz w:val="22"/>
          <w:szCs w:val="22"/>
        </w:rPr>
        <w:t xml:space="preserve">o władzę arbitralną, monopol władzy i „rząd dusz”.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Trzy ogniwa w procesie manipulacji (walki): (1) manipulator, (2) jego rywal (przeciwnik, wróg), (3) świadkowie i odbiorcy (adresaci) oddziaływań, o wpływ na których toczy się walka. </w:t>
      </w:r>
    </w:p>
    <w:p w:rsidR="00B75527" w:rsidRPr="00AB5024" w:rsidRDefault="00B75527" w:rsidP="00B75527">
      <w:pPr>
        <w:spacing w:before="120"/>
        <w:ind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Etapy, obiekt i kierunek „uderzenia” w manipulacyjnej strategii walki o władzę lub monopol władzy: </w:t>
      </w:r>
    </w:p>
    <w:p w:rsidR="00B75527" w:rsidRPr="00AB5024" w:rsidRDefault="00B75527" w:rsidP="00B75527">
      <w:pPr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arbitralne kształtowanie sytuacji współistnienia i współdziałania – </w:t>
      </w:r>
      <w:r w:rsidRPr="00AB5024">
        <w:rPr>
          <w:rFonts w:ascii="Constantia" w:hAnsi="Constantia"/>
          <w:sz w:val="22"/>
          <w:szCs w:val="22"/>
        </w:rPr>
        <w:t>przez uprzedzanie par</w:t>
      </w:r>
      <w:r w:rsidRPr="00AB5024">
        <w:rPr>
          <w:rFonts w:ascii="Constantia" w:hAnsi="Constantia"/>
          <w:sz w:val="22"/>
          <w:szCs w:val="22"/>
        </w:rPr>
        <w:t>t</w:t>
      </w:r>
      <w:r w:rsidRPr="00AB5024">
        <w:rPr>
          <w:rFonts w:ascii="Constantia" w:hAnsi="Constantia"/>
          <w:sz w:val="22"/>
          <w:szCs w:val="22"/>
        </w:rPr>
        <w:t xml:space="preserve">nerów </w:t>
      </w:r>
    </w:p>
    <w:p w:rsidR="00B75527" w:rsidRPr="00AB5024" w:rsidRDefault="00B75527" w:rsidP="00B75527">
      <w:pPr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kształtowanie własnej korzystniejszej sytuacji </w:t>
      </w:r>
    </w:p>
    <w:p w:rsidR="00B75527" w:rsidRPr="00AB5024" w:rsidRDefault="00B75527" w:rsidP="00B75527">
      <w:pPr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kształtowanie własnego korzystnego wizerunku </w:t>
      </w:r>
      <w:r w:rsidRPr="00AB5024">
        <w:rPr>
          <w:rFonts w:ascii="Constantia" w:hAnsi="Constantia"/>
          <w:sz w:val="22"/>
          <w:szCs w:val="22"/>
        </w:rPr>
        <w:t>(manipulacyjna autoprezentacja i aut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 xml:space="preserve">promocja) </w:t>
      </w:r>
    </w:p>
    <w:p w:rsidR="00B75527" w:rsidRPr="00AB5024" w:rsidRDefault="00B75527" w:rsidP="00B75527">
      <w:pPr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urabianie świadomości odbiorców </w:t>
      </w:r>
    </w:p>
    <w:p w:rsidR="00B75527" w:rsidRPr="00AB5024" w:rsidRDefault="00B75527" w:rsidP="00B75527">
      <w:pPr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uzależnianie partnerów (otoczenia) od siebie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zakłócanie komunikacji między przeciwnikiem a „naszą” publicznością </w:t>
      </w:r>
      <w:r w:rsidRPr="00AB5024">
        <w:rPr>
          <w:rFonts w:ascii="Constantia" w:hAnsi="Constantia"/>
          <w:sz w:val="22"/>
          <w:szCs w:val="22"/>
        </w:rPr>
        <w:t xml:space="preserve">- walka o trwałą przewagę lub o monopol wpływu i autorytetu („rząd dusz”); w tym </w:t>
      </w:r>
      <w:r w:rsidRPr="00AB5024">
        <w:rPr>
          <w:rFonts w:ascii="Constantia" w:hAnsi="Constantia"/>
          <w:i/>
          <w:sz w:val="22"/>
          <w:szCs w:val="22"/>
        </w:rPr>
        <w:t xml:space="preserve">dyskredytacja </w:t>
      </w:r>
      <w:r w:rsidRPr="00AB5024">
        <w:rPr>
          <w:rFonts w:ascii="Constantia" w:hAnsi="Constantia"/>
          <w:sz w:val="22"/>
          <w:szCs w:val="22"/>
        </w:rPr>
        <w:t>przeci</w:t>
      </w:r>
      <w:r w:rsidRPr="00AB5024">
        <w:rPr>
          <w:rFonts w:ascii="Constantia" w:hAnsi="Constantia"/>
          <w:sz w:val="22"/>
          <w:szCs w:val="22"/>
        </w:rPr>
        <w:t>w</w:t>
      </w:r>
      <w:r w:rsidRPr="00AB5024">
        <w:rPr>
          <w:rFonts w:ascii="Constantia" w:hAnsi="Constantia"/>
          <w:sz w:val="22"/>
          <w:szCs w:val="22"/>
        </w:rPr>
        <w:t xml:space="preserve">nika;  </w:t>
      </w:r>
    </w:p>
    <w:p w:rsidR="00B75527" w:rsidRPr="00AB5024" w:rsidRDefault="00B75527" w:rsidP="00B75527">
      <w:pPr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bezpośrednie atakowanie i gnębienie przeciwnika </w:t>
      </w:r>
      <w:r w:rsidRPr="00AB5024">
        <w:rPr>
          <w:rFonts w:ascii="Constantia" w:hAnsi="Constantia"/>
          <w:sz w:val="22"/>
          <w:szCs w:val="22"/>
        </w:rPr>
        <w:t xml:space="preserve">(osłabianie, działanie na jego szkodę, prowokowanie go do działań na własną szkodę, a ku wygodzie manipulatora; izolowanie, szczucie);  </w:t>
      </w:r>
    </w:p>
    <w:p w:rsidR="00B75527" w:rsidRPr="00AB5024" w:rsidRDefault="00B75527" w:rsidP="00B75527">
      <w:pPr>
        <w:pStyle w:val="Styl1"/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b/>
          <w:i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osłabianie przeciwnika (zakłócanie lub paraliżowanie jego zdolności do działania, walki, obrony) własnym oddziaływaniem z zewnątrz </w:t>
      </w:r>
      <w:r w:rsidRPr="00AB5024">
        <w:rPr>
          <w:rFonts w:ascii="Constantia" w:hAnsi="Constantia"/>
          <w:sz w:val="22"/>
          <w:szCs w:val="22"/>
        </w:rPr>
        <w:t>(dywersja zewnętrzna; dezinformacja, de</w:t>
      </w:r>
      <w:r w:rsidRPr="00AB5024">
        <w:rPr>
          <w:rFonts w:ascii="Constantia" w:hAnsi="Constantia"/>
          <w:sz w:val="22"/>
          <w:szCs w:val="22"/>
        </w:rPr>
        <w:t>z</w:t>
      </w:r>
      <w:r w:rsidRPr="00AB5024">
        <w:rPr>
          <w:rFonts w:ascii="Constantia" w:hAnsi="Constantia"/>
          <w:sz w:val="22"/>
          <w:szCs w:val="22"/>
        </w:rPr>
        <w:t xml:space="preserve">orientacja, dezintegracja spowodowana zewnętrznym naciskiem, sugestiami, stwarzanymi okazjami i pokusami, podstępami-pułapkami itd.); </w:t>
      </w:r>
    </w:p>
    <w:p w:rsidR="00B75527" w:rsidRPr="00AB5024" w:rsidRDefault="00B75527" w:rsidP="00B75527">
      <w:pPr>
        <w:pStyle w:val="Styl1"/>
        <w:keepNext/>
        <w:numPr>
          <w:ilvl w:val="0"/>
          <w:numId w:val="2"/>
        </w:numPr>
        <w:tabs>
          <w:tab w:val="clear" w:pos="360"/>
          <w:tab w:val="num" w:pos="142"/>
        </w:tabs>
        <w:spacing w:line="80" w:lineRule="atLeast"/>
        <w:ind w:left="426" w:right="-2" w:hanging="141"/>
        <w:jc w:val="both"/>
        <w:rPr>
          <w:rFonts w:ascii="Constantia" w:hAnsi="Constantia"/>
          <w:b/>
          <w:i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osłabianie przeciwnika od środka </w:t>
      </w:r>
      <w:r w:rsidRPr="00AB5024">
        <w:rPr>
          <w:rFonts w:ascii="Constantia" w:hAnsi="Constantia"/>
          <w:sz w:val="22"/>
          <w:szCs w:val="22"/>
        </w:rPr>
        <w:t xml:space="preserve">(infiltracja i sabotaż).  </w:t>
      </w:r>
    </w:p>
    <w:p w:rsidR="00B75527" w:rsidRPr="00AB5024" w:rsidRDefault="00B75527" w:rsidP="00B75527">
      <w:pPr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spacing w:before="120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II. METODY I TECHNIKI MANIPULACYJNEJ </w:t>
      </w:r>
      <w:r w:rsidRPr="00AB5024">
        <w:rPr>
          <w:rFonts w:ascii="Constantia" w:hAnsi="Constantia"/>
          <w:b/>
          <w:spacing w:val="20"/>
          <w:sz w:val="22"/>
          <w:szCs w:val="22"/>
        </w:rPr>
        <w:t>AKREDYTACJI</w:t>
      </w:r>
    </w:p>
    <w:p w:rsidR="00B75527" w:rsidRPr="00AB5024" w:rsidRDefault="00B75527" w:rsidP="00B75527">
      <w:pPr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ind w:right="-2"/>
        <w:jc w:val="center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7. Specyfika i warunki powodzenia akredytacji manipulacyjnej </w:t>
      </w:r>
    </w:p>
    <w:p w:rsidR="00B75527" w:rsidRPr="00AB5024" w:rsidRDefault="00B75527" w:rsidP="00B75527">
      <w:pPr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lastRenderedPageBreak/>
        <w:t>Pojęcie akredytacji jako metafora (zdobywanie kredytu zaufania, poparcia). Stopnie akred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>tacji:  uwiarygodnienie, uwierzytelnienie, upełnomocnienie (uprawnienie, zobowiązanie, up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 xml:space="preserve">ważnienie).  </w:t>
      </w: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Istota akredytacji w życiu publicznym:  pozysk(iw)anie uwagi i zainteresowania, zdobycie zaufania i poparcia; uzyskanie tzw. mandatu społecznego (od przyzwolenia, poprzez upra</w:t>
      </w:r>
      <w:r w:rsidRPr="00AB5024">
        <w:rPr>
          <w:rFonts w:ascii="Constantia" w:hAnsi="Constantia"/>
          <w:sz w:val="22"/>
          <w:szCs w:val="22"/>
        </w:rPr>
        <w:t>w</w:t>
      </w:r>
      <w:r w:rsidRPr="00AB5024">
        <w:rPr>
          <w:rFonts w:ascii="Constantia" w:hAnsi="Constantia"/>
          <w:sz w:val="22"/>
          <w:szCs w:val="22"/>
        </w:rPr>
        <w:t xml:space="preserve">nienie i upoważnienia po zobowiązanie do czegoś). </w:t>
      </w: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i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Warunki uwiarygodnienia. Obiektywne a subiektywne, w tym zafałszowane, kryteria wiar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 xml:space="preserve">godności. Podejście manipulatorskie: subiektywizacja kryteriów (wrażenia, emocje, ocena „na kredyt”), licytacja w </w:t>
      </w:r>
      <w:r w:rsidRPr="00AB5024">
        <w:rPr>
          <w:rFonts w:ascii="Constantia" w:hAnsi="Constantia"/>
          <w:i/>
          <w:sz w:val="22"/>
          <w:szCs w:val="22"/>
        </w:rPr>
        <w:t xml:space="preserve">pseudowiarygodności. </w:t>
      </w: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Różnica między akredytacją pryncypialno-programową (opartą na postawach autentyzmu, żarliwości ideowej, służebności oraz na społecznej ocenie i kontroli pretendenta) i akredytacją manipulacyjną (zastępczą i podstępną). „Pozytywna” a negatywna forma manipulatorskiej akredytacji (pozytywna: prezentowanie własnych atutów – rzeczywistych, lecz wyolbrzymi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>nych i nieistotnych tudzież pozornych i urojonych; negatywna: dyskredytacja własnego prz</w:t>
      </w:r>
      <w:r w:rsidRPr="00AB5024">
        <w:rPr>
          <w:rFonts w:ascii="Constantia" w:hAnsi="Constantia"/>
          <w:sz w:val="22"/>
          <w:szCs w:val="22"/>
        </w:rPr>
        <w:t>e</w:t>
      </w:r>
      <w:r w:rsidRPr="00AB5024">
        <w:rPr>
          <w:rFonts w:ascii="Constantia" w:hAnsi="Constantia"/>
          <w:sz w:val="22"/>
          <w:szCs w:val="22"/>
        </w:rPr>
        <w:t xml:space="preserve">ciwnika zamiast autoprezentacji).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Sterowanie emocjami zbiorowymi w celu zdobycia przewagi w uzyskiwanym zainteresow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 xml:space="preserve">niu i gotowości do posłuchu lub wręcz monopolu w komunikacji z daną zbiorowością. </w:t>
      </w: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Manipulatorska autoprezentacja. </w:t>
      </w:r>
      <w:r w:rsidRPr="00AB5024">
        <w:rPr>
          <w:rFonts w:ascii="Constantia" w:hAnsi="Constantia"/>
          <w:sz w:val="22"/>
          <w:szCs w:val="22"/>
        </w:rPr>
        <w:t>Sposoby korzystnego dla siebie, a upiększonego i zgodn</w:t>
      </w:r>
      <w:r w:rsidRPr="00AB5024">
        <w:rPr>
          <w:rFonts w:ascii="Constantia" w:hAnsi="Constantia"/>
          <w:sz w:val="22"/>
          <w:szCs w:val="22"/>
        </w:rPr>
        <w:t>e</w:t>
      </w:r>
      <w:r w:rsidRPr="00AB5024">
        <w:rPr>
          <w:rFonts w:ascii="Constantia" w:hAnsi="Constantia"/>
          <w:sz w:val="22"/>
          <w:szCs w:val="22"/>
        </w:rPr>
        <w:t>go z oczekiwaniami odbiorców, prezentowania siebie samego (podmiotu jednostkowego, gr</w:t>
      </w:r>
      <w:r w:rsidRPr="00AB5024">
        <w:rPr>
          <w:rFonts w:ascii="Constantia" w:hAnsi="Constantia"/>
          <w:sz w:val="22"/>
          <w:szCs w:val="22"/>
        </w:rPr>
        <w:t>u</w:t>
      </w:r>
      <w:r w:rsidRPr="00AB5024">
        <w:rPr>
          <w:rFonts w:ascii="Constantia" w:hAnsi="Constantia"/>
          <w:sz w:val="22"/>
          <w:szCs w:val="22"/>
        </w:rPr>
        <w:t xml:space="preserve">powego, instytucji). Ukrywanie (maskowanie, kamuflaż) pewnych cech, intencji, motywów, zatajanie informacji (przemilczenia, niedopowiedzenia, eufemizmy); udawanie (symulacja); niewyraźność i wieloznaczność zachowań, gestów, wypowiedzi; odwracanie uwagi od własnych defektów, błędów, grzechów, porażek. Samochwalstwo (autoreklama), popis, eksponowanie korzystnych rekomendacji, korzystanie z widocznej protekcji.  </w:t>
      </w: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Trzy taktyki podstępnej akredytacji: hołdownictwo, sterowanie z przynętą oraz agresywna taktyka uzurpacyjno-represywna.  </w:t>
      </w: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2"/>
        <w:spacing w:before="120"/>
        <w:ind w:left="0" w:firstLine="0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8. Hołdownicze (ingracjacyjne) taktyki i formy akredytacji </w:t>
      </w: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2"/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Zastosowanie metod </w:t>
      </w:r>
      <w:r w:rsidRPr="00AB5024">
        <w:rPr>
          <w:rFonts w:ascii="Constantia" w:hAnsi="Constantia"/>
          <w:i/>
          <w:sz w:val="22"/>
          <w:szCs w:val="22"/>
        </w:rPr>
        <w:t xml:space="preserve">ingracjacyjnych </w:t>
      </w:r>
      <w:r w:rsidRPr="00AB5024">
        <w:rPr>
          <w:rFonts w:ascii="Constantia" w:hAnsi="Constantia"/>
          <w:sz w:val="22"/>
          <w:szCs w:val="22"/>
        </w:rPr>
        <w:t>(podnoszenie własnej wartości w oczach odbiorców; podnoszenie wartości adresatów oddziaływań; konformistyczne sposoby zacierania różnicy między sobą a innymi; stwarzanie wrażenia atrakcyjności samego w sobie kontaktu – np. sy</w:t>
      </w:r>
      <w:r w:rsidRPr="00AB5024">
        <w:rPr>
          <w:rFonts w:ascii="Constantia" w:hAnsi="Constantia"/>
          <w:sz w:val="22"/>
          <w:szCs w:val="22"/>
        </w:rPr>
        <w:t>m</w:t>
      </w:r>
      <w:r w:rsidRPr="00AB5024">
        <w:rPr>
          <w:rFonts w:ascii="Constantia" w:hAnsi="Constantia"/>
          <w:sz w:val="22"/>
          <w:szCs w:val="22"/>
        </w:rPr>
        <w:t xml:space="preserve">patycznej atmosfery).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Wykorzystanie znajomości potrzeb i interesów danej zbiorowości, zainteresowań i nastr</w:t>
      </w:r>
      <w:r w:rsidRPr="00AB5024">
        <w:rPr>
          <w:rFonts w:ascii="Constantia" w:hAnsi="Constantia"/>
          <w:szCs w:val="22"/>
        </w:rPr>
        <w:t>o</w:t>
      </w:r>
      <w:r w:rsidRPr="00AB5024">
        <w:rPr>
          <w:rFonts w:ascii="Constantia" w:hAnsi="Constantia"/>
          <w:szCs w:val="22"/>
        </w:rPr>
        <w:t xml:space="preserve">jów audytorium, publiczności do zasugerowania (upozorowania) własnej więzi z odbiorcami, reprezentatywności, służebności, wiarygodności, miarodajności i autorytatywności własnych wypowiedzi.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Dostosowanie języka i poziomu wypowiedzi do poziomu umysłowego odbiorców, ich fasc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 xml:space="preserve">nacji, uprzedzeń.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Fałszywa adoracja </w:t>
      </w:r>
      <w:r w:rsidRPr="00AB5024">
        <w:rPr>
          <w:rFonts w:ascii="Constantia" w:hAnsi="Constantia"/>
          <w:sz w:val="22"/>
          <w:szCs w:val="22"/>
        </w:rPr>
        <w:t>odbiorców: pozorowanie zainteresowania, fascynacji, podziwu, życzliw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>ści, chęci pomocy. Interesowne eksponowanie zachowań, gestów, rytuałów nagradzanych, wymuszających uznanie, zadowolenie, zaufanie, wdzięczność, rodzących zobowiązania (pr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 xml:space="preserve">wokacyjne nadużycie zasady wzajemności). Schlebianie odbiorcom (gra na ich miłości własnej i próżności, hołdy kompensujące urazy, kompleksy).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Taktyka „swojaka” i „przyjemniaczka”. Cel: przypodobanie się, zyskanie uznania (zainter</w:t>
      </w:r>
      <w:r w:rsidRPr="00AB5024">
        <w:rPr>
          <w:rFonts w:ascii="Constantia" w:hAnsi="Constantia"/>
          <w:sz w:val="22"/>
          <w:szCs w:val="22"/>
        </w:rPr>
        <w:t>e</w:t>
      </w:r>
      <w:r w:rsidRPr="00AB5024">
        <w:rPr>
          <w:rFonts w:ascii="Constantia" w:hAnsi="Constantia"/>
          <w:sz w:val="22"/>
          <w:szCs w:val="22"/>
        </w:rPr>
        <w:t>sowania, zaufania, życzliwości, poparcia) dzięki wywołaniu wrażenia własnej atrakcyjności i życzliwości dla odbiorców, zasugerowania (upozorowania) podziwu dla nich, adoracji, co ma spowodować zobowiązanie, wdzięczność, przyjazny rewanż. Sposób działania: przypochlebi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>nie się</w:t>
      </w:r>
    </w:p>
    <w:p w:rsidR="00B75527" w:rsidRPr="00AB5024" w:rsidRDefault="00B75527" w:rsidP="00B75527">
      <w:pPr>
        <w:ind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9. Repertuar hołdownictwa i akredytacji „ponętnej” 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lastRenderedPageBreak/>
        <w:t>Istota nęcenia (wabienia). Mechanizm „sugestywnej niewyraźności” (wieloznaczności, z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 xml:space="preserve">gadkowości, powściągliwości) - jako rodzaj pułapki dla odbiorców. Taktyka kokieteryjna. 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Stadia uzależniania odbiorców w konsekwentnej ofensywie hołdowniczej: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 xml:space="preserve">schlebianie </w:t>
      </w:r>
      <w:r w:rsidRPr="00AB5024">
        <w:rPr>
          <w:rFonts w:ascii="Constantia" w:hAnsi="Constantia"/>
          <w:sz w:val="22"/>
          <w:szCs w:val="22"/>
        </w:rPr>
        <w:t xml:space="preserve">(w tym: pochlebstwo) = &gt; </w:t>
      </w:r>
      <w:r w:rsidRPr="00AB5024">
        <w:rPr>
          <w:rFonts w:ascii="Constantia" w:hAnsi="Constantia"/>
          <w:i/>
          <w:sz w:val="22"/>
          <w:szCs w:val="22"/>
        </w:rPr>
        <w:t>obietnice</w:t>
      </w:r>
      <w:r w:rsidRPr="00AB5024">
        <w:rPr>
          <w:rFonts w:ascii="Constantia" w:hAnsi="Constantia"/>
          <w:sz w:val="22"/>
          <w:szCs w:val="22"/>
        </w:rPr>
        <w:t xml:space="preserve"> =&gt; </w:t>
      </w:r>
      <w:r w:rsidRPr="00AB5024">
        <w:rPr>
          <w:rFonts w:ascii="Constantia" w:hAnsi="Constantia"/>
          <w:i/>
          <w:sz w:val="22"/>
          <w:szCs w:val="22"/>
        </w:rPr>
        <w:t>kuszenie</w:t>
      </w:r>
      <w:r w:rsidRPr="00AB5024">
        <w:rPr>
          <w:rFonts w:ascii="Constantia" w:hAnsi="Constantia"/>
          <w:sz w:val="22"/>
          <w:szCs w:val="22"/>
        </w:rPr>
        <w:t xml:space="preserve"> =&gt; </w:t>
      </w:r>
      <w:r w:rsidRPr="00AB5024">
        <w:rPr>
          <w:rFonts w:ascii="Constantia" w:hAnsi="Constantia"/>
          <w:i/>
          <w:sz w:val="22"/>
          <w:szCs w:val="22"/>
        </w:rPr>
        <w:t>uwodzenie</w:t>
      </w:r>
      <w:r w:rsidRPr="00AB5024">
        <w:rPr>
          <w:rFonts w:ascii="Constantia" w:hAnsi="Constantia"/>
          <w:sz w:val="22"/>
          <w:szCs w:val="22"/>
        </w:rPr>
        <w:t>.  Kumulacja efe</w:t>
      </w:r>
      <w:r w:rsidRPr="00AB5024">
        <w:rPr>
          <w:rFonts w:ascii="Constantia" w:hAnsi="Constantia"/>
          <w:sz w:val="22"/>
          <w:szCs w:val="22"/>
        </w:rPr>
        <w:t>k</w:t>
      </w:r>
      <w:r w:rsidRPr="00AB5024">
        <w:rPr>
          <w:rFonts w:ascii="Constantia" w:hAnsi="Constantia"/>
          <w:sz w:val="22"/>
          <w:szCs w:val="22"/>
        </w:rPr>
        <w:t xml:space="preserve">tów.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Przegląd typowych środków hołdownictwa i nęcenia.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Pochwała, komplement, </w:t>
      </w:r>
      <w:r w:rsidRPr="00AB5024">
        <w:rPr>
          <w:rFonts w:ascii="Constantia" w:hAnsi="Constantia"/>
          <w:spacing w:val="20"/>
          <w:sz w:val="22"/>
          <w:szCs w:val="22"/>
        </w:rPr>
        <w:t>pochlebstwo</w:t>
      </w:r>
      <w:r w:rsidRPr="00AB5024">
        <w:rPr>
          <w:rFonts w:ascii="Constantia" w:hAnsi="Constantia"/>
          <w:sz w:val="22"/>
          <w:szCs w:val="22"/>
        </w:rPr>
        <w:t>. Inne niż pochwały formy schlebiania (kurtuazja, awansowanie odbiorcy w zwrotach i zachowaniach grzecznościowych, gratulacje itp.). Schem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>ty zachowań apologety i lizusa.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Istota i formy wypowiadania </w:t>
      </w:r>
      <w:r w:rsidRPr="00AB5024">
        <w:rPr>
          <w:rFonts w:ascii="Constantia" w:hAnsi="Constantia"/>
          <w:spacing w:val="20"/>
          <w:sz w:val="22"/>
          <w:szCs w:val="22"/>
        </w:rPr>
        <w:t>obietnic</w:t>
      </w:r>
      <w:r w:rsidRPr="00AB5024">
        <w:rPr>
          <w:rFonts w:ascii="Constantia" w:hAnsi="Constantia"/>
          <w:sz w:val="22"/>
          <w:szCs w:val="22"/>
        </w:rPr>
        <w:t xml:space="preserve">. Obietnice niewyraźne, dwuznaczne. Niby-obietnice (niewypowiedziane, lecz domniemane, zasugerowane (poczucie obietnicy). 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Mechanizm </w:t>
      </w:r>
      <w:r w:rsidRPr="00AB5024">
        <w:rPr>
          <w:rFonts w:ascii="Constantia" w:hAnsi="Constantia"/>
          <w:spacing w:val="20"/>
          <w:sz w:val="22"/>
          <w:szCs w:val="22"/>
        </w:rPr>
        <w:t>kuszenia</w:t>
      </w:r>
      <w:r w:rsidRPr="00AB5024">
        <w:rPr>
          <w:rFonts w:ascii="Constantia" w:hAnsi="Constantia"/>
          <w:sz w:val="22"/>
          <w:szCs w:val="22"/>
        </w:rPr>
        <w:t xml:space="preserve">: Zachwianie równowagi między określonymi potrzebami i dążeniami a własnymi zahamowaniami danego podmiotu (głos sumienia, obawa przed opinią otoczenia, karą itd.). Ukryte lub tłumione pragnienia – „owoc zakazany”. Okazja i pokusa. Reżyser okazji, sufler pokus.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Dwie taktyki kusicielskie: (1) wąż (biblijna alegoria; „bezstronny” prowokator), (2) Mefisto (model transakcyjny).  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pacing w:val="20"/>
          <w:sz w:val="22"/>
          <w:szCs w:val="22"/>
        </w:rPr>
        <w:t>Uwodzenie</w:t>
      </w:r>
      <w:r w:rsidRPr="00AB5024">
        <w:rPr>
          <w:rFonts w:ascii="Constantia" w:hAnsi="Constantia"/>
          <w:sz w:val="22"/>
          <w:szCs w:val="22"/>
        </w:rPr>
        <w:t xml:space="preserve"> jako uczuciowe i mentalne uzależnienie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Taktyka </w:t>
      </w:r>
      <w:r w:rsidRPr="00AB5024">
        <w:rPr>
          <w:rFonts w:ascii="Constantia" w:hAnsi="Constantia"/>
          <w:i/>
          <w:sz w:val="22"/>
          <w:szCs w:val="22"/>
        </w:rPr>
        <w:t xml:space="preserve">bigoteryjno-rytualistyczna </w:t>
      </w:r>
      <w:r w:rsidRPr="00AB5024">
        <w:rPr>
          <w:rFonts w:ascii="Constantia" w:hAnsi="Constantia"/>
          <w:sz w:val="22"/>
          <w:szCs w:val="22"/>
        </w:rPr>
        <w:t xml:space="preserve">(licytacja w obrzędowej gorliwości). </w:t>
      </w:r>
    </w:p>
    <w:p w:rsidR="00B75527" w:rsidRPr="00AB5024" w:rsidRDefault="00B75527" w:rsidP="00B75527">
      <w:pPr>
        <w:spacing w:before="240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10. Pretensjonalne formy akredytacji  </w:t>
      </w:r>
    </w:p>
    <w:p w:rsidR="00B75527" w:rsidRPr="00AB5024" w:rsidRDefault="00B75527" w:rsidP="00B75527">
      <w:pPr>
        <w:ind w:right="-2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"/>
        <w:ind w:left="0" w:right="-2" w:firstLine="284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Istota pretensjonalności</w:t>
      </w:r>
      <w:r w:rsidRPr="00AB5024">
        <w:rPr>
          <w:rFonts w:ascii="Constantia" w:hAnsi="Constantia"/>
          <w:sz w:val="22"/>
          <w:szCs w:val="22"/>
        </w:rPr>
        <w:t>: (1) Jakościowa (gatunkowa) nieadekwatność zastosowanych śro</w:t>
      </w:r>
      <w:r w:rsidRPr="00AB5024">
        <w:rPr>
          <w:rFonts w:ascii="Constantia" w:hAnsi="Constantia"/>
          <w:sz w:val="22"/>
          <w:szCs w:val="22"/>
        </w:rPr>
        <w:t>d</w:t>
      </w:r>
      <w:r w:rsidRPr="00AB5024">
        <w:rPr>
          <w:rFonts w:ascii="Constantia" w:hAnsi="Constantia"/>
          <w:sz w:val="22"/>
          <w:szCs w:val="22"/>
        </w:rPr>
        <w:t>ków wyrazu, form wypowiedzi i działania oraz ich niewspółmierność (w proporcjach ilości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 xml:space="preserve">wych) w stosunku do okoliczności oraz intencji i zdolności samego podmiotu. (2) Wymuszenie – specyficznym szantażem emocjonalnym – uznania dla widocznych (choćby nieudolnych, żenujących) starań, wysiłków, przeniesienia uznania dla osób lub symboli będących obiektem (często nieszczerych) hołdów na osoby lub grupy natrętnie składające i demonstrujące hołd. 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Dwie formy pretensjonalności: </w:t>
      </w:r>
      <w:r w:rsidRPr="00AB5024">
        <w:rPr>
          <w:rFonts w:ascii="Constantia" w:hAnsi="Constantia"/>
          <w:i/>
          <w:sz w:val="22"/>
          <w:szCs w:val="22"/>
        </w:rPr>
        <w:t xml:space="preserve">działanie na wyrost </w:t>
      </w:r>
      <w:r w:rsidRPr="00AB5024">
        <w:rPr>
          <w:rFonts w:ascii="Constantia" w:hAnsi="Constantia"/>
          <w:sz w:val="22"/>
          <w:szCs w:val="22"/>
        </w:rPr>
        <w:t>(ponad stan, ponad miarę własnych mo</w:t>
      </w:r>
      <w:r w:rsidRPr="00AB5024">
        <w:rPr>
          <w:rFonts w:ascii="Constantia" w:hAnsi="Constantia"/>
          <w:sz w:val="22"/>
          <w:szCs w:val="22"/>
        </w:rPr>
        <w:t>ż</w:t>
      </w:r>
      <w:r w:rsidRPr="00AB5024">
        <w:rPr>
          <w:rFonts w:ascii="Constantia" w:hAnsi="Constantia"/>
          <w:sz w:val="22"/>
          <w:szCs w:val="22"/>
        </w:rPr>
        <w:t xml:space="preserve">liwości, a zarazem ponad miarę uprawnień) oraz </w:t>
      </w:r>
      <w:r w:rsidRPr="00AB5024">
        <w:rPr>
          <w:rFonts w:ascii="Constantia" w:hAnsi="Constantia"/>
          <w:i/>
          <w:sz w:val="22"/>
          <w:szCs w:val="22"/>
        </w:rPr>
        <w:t>minoderia</w:t>
      </w:r>
      <w:r w:rsidRPr="00AB5024">
        <w:rPr>
          <w:rFonts w:ascii="Constantia" w:hAnsi="Constantia"/>
          <w:sz w:val="22"/>
          <w:szCs w:val="22"/>
        </w:rPr>
        <w:t xml:space="preserve"> (wdzięczenie się, mizdrzenie).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Taktyka minoderyjna: kokieteria, wymuszanie „taryfy ulgowej” demonstracją starań ponad siły (nagroda należna za starania, nie za ich efekt), natrętną usłużnością, uniżonością, serwil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 xml:space="preserve">zmem, żebraniną (dopraszanie się o dobre słowo, pochwałę, oklaski); część (np. odpowiedni kostium, odpowiednia intencja okolicznościowego występu, gorliwość rytualna) ma wystarczyć za całość. 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Formy działania na wyrost: desperacka ekstrawagancja, pozerstwo, nadgorliwe naślado</w:t>
      </w:r>
      <w:r w:rsidRPr="00AB5024">
        <w:rPr>
          <w:rFonts w:ascii="Constantia" w:hAnsi="Constantia"/>
          <w:sz w:val="22"/>
          <w:szCs w:val="22"/>
        </w:rPr>
        <w:t>w</w:t>
      </w:r>
      <w:r w:rsidRPr="00AB5024">
        <w:rPr>
          <w:rFonts w:ascii="Constantia" w:hAnsi="Constantia"/>
          <w:sz w:val="22"/>
          <w:szCs w:val="22"/>
        </w:rPr>
        <w:t>nictwo, snobizm, emfaza i fałszywy patos (kontrastujący z trywialnością motywów i powsz</w:t>
      </w:r>
      <w:r w:rsidRPr="00AB5024">
        <w:rPr>
          <w:rFonts w:ascii="Constantia" w:hAnsi="Constantia"/>
          <w:sz w:val="22"/>
          <w:szCs w:val="22"/>
        </w:rPr>
        <w:t>e</w:t>
      </w:r>
      <w:r w:rsidRPr="00AB5024">
        <w:rPr>
          <w:rFonts w:ascii="Constantia" w:hAnsi="Constantia"/>
          <w:sz w:val="22"/>
          <w:szCs w:val="22"/>
        </w:rPr>
        <w:t xml:space="preserve">dniością sprawy, działania).  </w:t>
      </w:r>
    </w:p>
    <w:p w:rsidR="00B75527" w:rsidRPr="00AB5024" w:rsidRDefault="00B75527" w:rsidP="00B75527">
      <w:pPr>
        <w:pStyle w:val="Nagwek4"/>
        <w:spacing w:before="360"/>
        <w:jc w:val="center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11. Agresywne (uzurpacyjno-represywne) formy akredytacji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i/>
          <w:sz w:val="22"/>
          <w:szCs w:val="22"/>
        </w:rPr>
      </w:pP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Taktyka protekcyjna</w:t>
      </w:r>
      <w:r w:rsidRPr="00AB5024">
        <w:rPr>
          <w:rFonts w:ascii="Constantia" w:hAnsi="Constantia"/>
          <w:sz w:val="22"/>
          <w:szCs w:val="22"/>
        </w:rPr>
        <w:t>: protekcja indywidualna i grupowa; manipulacja autorytetem; „tow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 xml:space="preserve">rzystwo wzajemnej rekomendacji”.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Istota taktyk ściśle agresywnych: samozwańcze kreowanie się na strażnika, interpretatora i egzekutora wartości nadrzędnych (imponderabiliów), terroryzowanie otoczenia swoimi wym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>ganiami i ocenami; zwalczanie rzeczywistych lub rzekomych grzeszników, wrogów, szkodn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>ków, renegatów, agentów, heretyków itp. jako pretekst do objęcia własnego dyktatu i „dysc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>plinowania” całego środowiska, społeczeństwa.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Uzurpatorskie</w:t>
      </w:r>
      <w:r w:rsidRPr="00AB5024">
        <w:rPr>
          <w:rFonts w:ascii="Constantia" w:hAnsi="Constantia"/>
          <w:sz w:val="22"/>
          <w:szCs w:val="22"/>
        </w:rPr>
        <w:t xml:space="preserve"> formy akredytacji: agresywna forma roszczeń do przywództwa, samozwańcze obejmowanie roli arbitra – wyroczni, kontrolera, wychowawcy i selekcjonera.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lastRenderedPageBreak/>
        <w:t>Repertuar akredytacji uzurpatorskiej:  manipulacja własną i cudzą tożsamością (kombata</w:t>
      </w:r>
      <w:r w:rsidRPr="00AB5024">
        <w:rPr>
          <w:rFonts w:ascii="Constantia" w:hAnsi="Constantia"/>
          <w:sz w:val="22"/>
          <w:szCs w:val="22"/>
        </w:rPr>
        <w:t>n</w:t>
      </w:r>
      <w:r w:rsidRPr="00AB5024">
        <w:rPr>
          <w:rFonts w:ascii="Constantia" w:hAnsi="Constantia"/>
          <w:sz w:val="22"/>
          <w:szCs w:val="22"/>
        </w:rPr>
        <w:t xml:space="preserve">tyzm, inkwizytorstwo), moralizatorstwo (strona w roli sędziego).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pacing w:val="20"/>
          <w:sz w:val="22"/>
          <w:szCs w:val="22"/>
        </w:rPr>
      </w:pPr>
      <w:r w:rsidRPr="00AB5024">
        <w:rPr>
          <w:rFonts w:ascii="Constantia" w:hAnsi="Constantia"/>
          <w:spacing w:val="20"/>
          <w:sz w:val="22"/>
          <w:szCs w:val="22"/>
        </w:rPr>
        <w:t>Nadużywanie autorytetu – własnego i cudzego – jako taktyka „wymuszonego namaszczenia”</w:t>
      </w:r>
      <w:r w:rsidRPr="00AB5024">
        <w:rPr>
          <w:rFonts w:ascii="Constantia" w:hAnsi="Constantia"/>
          <w:sz w:val="22"/>
          <w:szCs w:val="22"/>
        </w:rPr>
        <w:t>. Manipulacja pojęciem i kryteriami autorytetu. Zasłanianie i podpieranie się cudzym autorytetem; „podczepianie” się pod czyjś autorytet; podszywanie się; rozciąganie a</w:t>
      </w:r>
      <w:r w:rsidRPr="00AB5024">
        <w:rPr>
          <w:rFonts w:ascii="Constantia" w:hAnsi="Constantia"/>
          <w:sz w:val="22"/>
          <w:szCs w:val="22"/>
        </w:rPr>
        <w:t>u</w:t>
      </w:r>
      <w:r w:rsidRPr="00AB5024">
        <w:rPr>
          <w:rFonts w:ascii="Constantia" w:hAnsi="Constantia"/>
          <w:sz w:val="22"/>
          <w:szCs w:val="22"/>
        </w:rPr>
        <w:t>torytetu z jednej dziedziny na inną; pozorowanie i narzucanie własnego autorytetu; kokiet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>wanie publiczności jako autorytetu i arbitra; szantażowanie autorytetem ideologicznym lub urzędowym. Szachowanie i szantażowanie osobistości lub instytucji autorytatywnych ich wł</w:t>
      </w:r>
      <w:r w:rsidRPr="00AB5024">
        <w:rPr>
          <w:rFonts w:ascii="Constantia" w:hAnsi="Constantia"/>
          <w:sz w:val="22"/>
          <w:szCs w:val="22"/>
        </w:rPr>
        <w:t>a</w:t>
      </w:r>
      <w:r w:rsidRPr="00AB5024">
        <w:rPr>
          <w:rFonts w:ascii="Constantia" w:hAnsi="Constantia"/>
          <w:sz w:val="22"/>
          <w:szCs w:val="22"/>
        </w:rPr>
        <w:t xml:space="preserve">snym autorytetem.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Fenomen oszołomstwa (przytomne nawiedzenie; przypadek „wyrachowanej egzaltacji”): terroryzowanie otoczenia środkami szantażu emocjonalnego.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Szczególna forma agresywnej akredytacji: </w:t>
      </w:r>
      <w:r w:rsidRPr="00AB5024">
        <w:rPr>
          <w:rFonts w:ascii="Constantia" w:hAnsi="Constantia"/>
          <w:i/>
          <w:sz w:val="22"/>
          <w:szCs w:val="22"/>
        </w:rPr>
        <w:t xml:space="preserve">taktyka szokowo-awersyjna </w:t>
      </w:r>
      <w:r w:rsidRPr="00AB5024">
        <w:rPr>
          <w:rFonts w:ascii="Constantia" w:hAnsi="Constantia"/>
          <w:sz w:val="22"/>
          <w:szCs w:val="22"/>
        </w:rPr>
        <w:t xml:space="preserve">(zapewnianie sobie uwagi i znaczenia poprzez prowokacyjne zachowania i czyny, budzące zaniepokojenie, szok, poczucie zagrożenia, niesmak, odrazę lub oburzenie). 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  </w:t>
      </w:r>
    </w:p>
    <w:p w:rsidR="00B75527" w:rsidRPr="00AB5024" w:rsidRDefault="00B75527" w:rsidP="00B75527">
      <w:pPr>
        <w:pStyle w:val="Nagwek1"/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>II. DEMAGOGIA</w:t>
      </w:r>
    </w:p>
    <w:p w:rsidR="00B75527" w:rsidRPr="00AB5024" w:rsidRDefault="00B75527" w:rsidP="00B75527">
      <w:pPr>
        <w:spacing w:before="120"/>
        <w:ind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12. Mechanizm i przejawy demagogii </w:t>
      </w:r>
    </w:p>
    <w:p w:rsidR="00B75527" w:rsidRPr="00AB5024" w:rsidRDefault="00B75527" w:rsidP="00B75527">
      <w:pPr>
        <w:tabs>
          <w:tab w:val="num" w:pos="851"/>
        </w:tabs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pStyle w:val="Tekstpodstawowywcity2"/>
        <w:tabs>
          <w:tab w:val="num" w:pos="0"/>
        </w:tabs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Demagogia (jako </w:t>
      </w:r>
      <w:r w:rsidRPr="00AB5024">
        <w:rPr>
          <w:rFonts w:ascii="Constantia" w:hAnsi="Constantia"/>
          <w:i/>
          <w:sz w:val="22"/>
          <w:szCs w:val="22"/>
        </w:rPr>
        <w:t>metoda sterowania</w:t>
      </w:r>
      <w:r w:rsidRPr="00AB5024">
        <w:rPr>
          <w:rFonts w:ascii="Constantia" w:hAnsi="Constantia"/>
          <w:sz w:val="22"/>
          <w:szCs w:val="22"/>
        </w:rPr>
        <w:t xml:space="preserve">) a </w:t>
      </w:r>
      <w:r w:rsidRPr="00AB5024">
        <w:rPr>
          <w:rFonts w:ascii="Constantia" w:hAnsi="Constantia"/>
          <w:spacing w:val="20"/>
          <w:sz w:val="22"/>
          <w:szCs w:val="22"/>
        </w:rPr>
        <w:t xml:space="preserve">populizm </w:t>
      </w:r>
      <w:r w:rsidRPr="00AB5024">
        <w:rPr>
          <w:rFonts w:ascii="Constantia" w:hAnsi="Constantia"/>
          <w:sz w:val="22"/>
          <w:szCs w:val="22"/>
        </w:rPr>
        <w:t xml:space="preserve">(jako </w:t>
      </w:r>
      <w:r w:rsidRPr="00AB5024">
        <w:rPr>
          <w:rFonts w:ascii="Constantia" w:hAnsi="Constantia"/>
          <w:i/>
          <w:sz w:val="22"/>
          <w:szCs w:val="22"/>
        </w:rPr>
        <w:t>typ mentalności, samookreślenia i organizacji politycznej</w:t>
      </w:r>
      <w:r w:rsidRPr="00AB5024">
        <w:rPr>
          <w:rFonts w:ascii="Constantia" w:hAnsi="Constantia"/>
          <w:sz w:val="22"/>
          <w:szCs w:val="22"/>
        </w:rPr>
        <w:t xml:space="preserve">). </w:t>
      </w:r>
    </w:p>
    <w:p w:rsidR="00B75527" w:rsidRPr="00AB5024" w:rsidRDefault="00B75527" w:rsidP="00B75527">
      <w:pPr>
        <w:pStyle w:val="Tekstpodstawowywcity2"/>
        <w:tabs>
          <w:tab w:val="num" w:pos="0"/>
        </w:tabs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i/>
          <w:sz w:val="22"/>
          <w:szCs w:val="22"/>
        </w:rPr>
        <w:t>Istota demagogii</w:t>
      </w:r>
      <w:r w:rsidRPr="00AB5024">
        <w:rPr>
          <w:rFonts w:ascii="Constantia" w:hAnsi="Constantia"/>
          <w:sz w:val="22"/>
          <w:szCs w:val="22"/>
        </w:rPr>
        <w:t>: pozorowanie i narzucanie zarazem własnego mandatu jako rzecznika (w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>raziciela, przedstawiciela) oraz przywódcy (przewodnika i opiekuna) ludu, oparte na wykorz</w:t>
      </w:r>
      <w:r w:rsidRPr="00AB5024">
        <w:rPr>
          <w:rFonts w:ascii="Constantia" w:hAnsi="Constantia"/>
          <w:sz w:val="22"/>
          <w:szCs w:val="22"/>
        </w:rPr>
        <w:t>y</w:t>
      </w:r>
      <w:r w:rsidRPr="00AB5024">
        <w:rPr>
          <w:rFonts w:ascii="Constantia" w:hAnsi="Constantia"/>
          <w:sz w:val="22"/>
          <w:szCs w:val="22"/>
        </w:rPr>
        <w:t>staniu stereotypowego wizerunku ludu, arbitralnej i wybiórczej interpretacji „głosu ludu”, op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 xml:space="preserve">nii publicznej, sugerowanie dosłownej prawdziwości formuły </w:t>
      </w:r>
      <w:r w:rsidRPr="00AB5024">
        <w:rPr>
          <w:rFonts w:ascii="Constantia" w:hAnsi="Constantia"/>
          <w:i/>
          <w:sz w:val="22"/>
          <w:szCs w:val="22"/>
        </w:rPr>
        <w:t>vox populi vox dei</w:t>
      </w:r>
      <w:r w:rsidRPr="00AB5024">
        <w:rPr>
          <w:rFonts w:ascii="Constantia" w:hAnsi="Constantia"/>
          <w:sz w:val="22"/>
          <w:szCs w:val="22"/>
        </w:rPr>
        <w:t xml:space="preserve">. </w:t>
      </w:r>
    </w:p>
    <w:p w:rsidR="00B75527" w:rsidRPr="00AB5024" w:rsidRDefault="00B75527" w:rsidP="00B75527">
      <w:pPr>
        <w:pStyle w:val="Tekstpodstawowywcity2"/>
        <w:tabs>
          <w:tab w:val="num" w:pos="0"/>
        </w:tabs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Prostacki, konwencjonalny i wyrafinowany repertuar demagogii. </w:t>
      </w:r>
    </w:p>
    <w:p w:rsidR="00B75527" w:rsidRPr="00AB5024" w:rsidRDefault="00B75527" w:rsidP="00B75527">
      <w:pPr>
        <w:pStyle w:val="Tekstpodstawowywcity3"/>
        <w:spacing w:after="120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Nosiciele i użytkownicy demagogii. Odmiany demagogii. Kreacje wizerunkowe demagogów. </w:t>
      </w:r>
    </w:p>
    <w:p w:rsidR="00B75527" w:rsidRPr="00AB5024" w:rsidRDefault="00B75527" w:rsidP="00B75527">
      <w:pPr>
        <w:tabs>
          <w:tab w:val="num" w:pos="851"/>
        </w:tabs>
        <w:ind w:left="284" w:right="-2" w:hanging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keepNext/>
        <w:tabs>
          <w:tab w:val="num" w:pos="0"/>
        </w:tabs>
        <w:spacing w:line="80" w:lineRule="atLeast"/>
        <w:ind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13. Demagogia „uwodzicielska” i agresywna  </w:t>
      </w:r>
    </w:p>
    <w:p w:rsidR="00B75527" w:rsidRPr="00AB5024" w:rsidRDefault="00B75527" w:rsidP="00B75527">
      <w:pPr>
        <w:keepNext/>
        <w:tabs>
          <w:tab w:val="num" w:pos="0"/>
        </w:tabs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keepNext/>
        <w:tabs>
          <w:tab w:val="num" w:pos="0"/>
        </w:tabs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Demagogia jako </w:t>
      </w:r>
      <w:r w:rsidRPr="00AB5024">
        <w:rPr>
          <w:rFonts w:ascii="Constantia" w:hAnsi="Constantia"/>
          <w:i/>
          <w:sz w:val="22"/>
          <w:szCs w:val="22"/>
        </w:rPr>
        <w:t>forma akredytacji</w:t>
      </w:r>
      <w:r w:rsidRPr="00AB5024">
        <w:rPr>
          <w:rFonts w:ascii="Constantia" w:hAnsi="Constantia"/>
          <w:sz w:val="22"/>
          <w:szCs w:val="22"/>
        </w:rPr>
        <w:t xml:space="preserve">. Demagogiczna sztuka obietnic: istota obietnicy i nadziei; typy obietnic (z punktu widzenia poziomu finezji i stopnia asekuracji). Demagog jako kusiciel i uwodziciel. </w:t>
      </w:r>
    </w:p>
    <w:p w:rsidR="00B75527" w:rsidRPr="00AB5024" w:rsidRDefault="00B75527" w:rsidP="00B75527">
      <w:pPr>
        <w:pStyle w:val="Tekstpodstawowywcity2"/>
        <w:tabs>
          <w:tab w:val="num" w:pos="0"/>
        </w:tabs>
        <w:ind w:left="0" w:right="-2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Demagogia jako </w:t>
      </w:r>
      <w:r w:rsidRPr="00AB5024">
        <w:rPr>
          <w:rFonts w:ascii="Constantia" w:hAnsi="Constantia"/>
          <w:i/>
          <w:sz w:val="22"/>
          <w:szCs w:val="22"/>
        </w:rPr>
        <w:t>forma zwalczania przeciwnika</w:t>
      </w:r>
      <w:r w:rsidRPr="00AB5024">
        <w:rPr>
          <w:rFonts w:ascii="Constantia" w:hAnsi="Constantia"/>
          <w:sz w:val="22"/>
          <w:szCs w:val="22"/>
        </w:rPr>
        <w:t xml:space="preserve"> – z powołaniem się na opinię i wolę ludu, przez wzniecanie i kanalizowanie „gniewu ludu”. Demagogiczny schemat „wroga ludu”.</w:t>
      </w:r>
    </w:p>
    <w:p w:rsidR="00B75527" w:rsidRPr="00AB5024" w:rsidRDefault="00B75527" w:rsidP="00B75527">
      <w:pPr>
        <w:keepNext/>
        <w:tabs>
          <w:tab w:val="num" w:pos="0"/>
        </w:tabs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pacing w:val="20"/>
          <w:sz w:val="22"/>
          <w:szCs w:val="22"/>
        </w:rPr>
        <w:t>Repertuar</w:t>
      </w:r>
      <w:r w:rsidRPr="00AB5024">
        <w:rPr>
          <w:rFonts w:ascii="Constantia" w:hAnsi="Constantia"/>
          <w:sz w:val="22"/>
          <w:szCs w:val="22"/>
        </w:rPr>
        <w:t xml:space="preserve"> demagogii: (1) w akredytacji - kokietowanie i wzbudzanie oczekiwań i nadziei społecznych, podtrzymywanie złudzeń zbiorowych, formułowanie mglistych obietnic i zob</w:t>
      </w:r>
      <w:r w:rsidRPr="00AB5024">
        <w:rPr>
          <w:rFonts w:ascii="Constantia" w:hAnsi="Constantia"/>
          <w:sz w:val="22"/>
          <w:szCs w:val="22"/>
        </w:rPr>
        <w:t>o</w:t>
      </w:r>
      <w:r w:rsidRPr="00AB5024">
        <w:rPr>
          <w:rFonts w:ascii="Constantia" w:hAnsi="Constantia"/>
          <w:sz w:val="22"/>
          <w:szCs w:val="22"/>
        </w:rPr>
        <w:t>wiązań; analogia do kameralnej „sztuki pochlebstwa i uwodzenia”; (2) w dyskredytacji i gn</w:t>
      </w:r>
      <w:r w:rsidRPr="00AB5024">
        <w:rPr>
          <w:rFonts w:ascii="Constantia" w:hAnsi="Constantia"/>
          <w:sz w:val="22"/>
          <w:szCs w:val="22"/>
        </w:rPr>
        <w:t>ę</w:t>
      </w:r>
      <w:r w:rsidRPr="00AB5024">
        <w:rPr>
          <w:rFonts w:ascii="Constantia" w:hAnsi="Constantia"/>
          <w:sz w:val="22"/>
          <w:szCs w:val="22"/>
        </w:rPr>
        <w:t>bieniu przeciwnika: wywoływanie i ukierunkowanie lęków, niepokojów i zaburzeń społecznych (sterowanie „gniewem ludu”), nośne społecznie oskarżenia jako pretekst do nagonki, rytua</w:t>
      </w:r>
      <w:r w:rsidRPr="00AB5024">
        <w:rPr>
          <w:rFonts w:ascii="Constantia" w:hAnsi="Constantia"/>
          <w:sz w:val="22"/>
          <w:szCs w:val="22"/>
        </w:rPr>
        <w:t>l</w:t>
      </w:r>
      <w:r w:rsidRPr="00AB5024">
        <w:rPr>
          <w:rFonts w:ascii="Constantia" w:hAnsi="Constantia"/>
          <w:sz w:val="22"/>
          <w:szCs w:val="22"/>
        </w:rPr>
        <w:t>nych czystek i „aktów sprawiedliwości”. Metoda straszaków; straszaki bezosobowe i spersonif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 xml:space="preserve">kowane.  </w:t>
      </w:r>
    </w:p>
    <w:p w:rsidR="00B75527" w:rsidRPr="00AB5024" w:rsidRDefault="00B75527" w:rsidP="00B75527">
      <w:pPr>
        <w:keepNext/>
        <w:tabs>
          <w:tab w:val="num" w:pos="0"/>
        </w:tabs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Zastosowanie chwytów demagogicznych w walce rewolucyjnej, w działalności opozycyjnej i w procesie rządzenia. </w:t>
      </w:r>
    </w:p>
    <w:p w:rsidR="00B75527" w:rsidRPr="00AB5024" w:rsidRDefault="00B75527" w:rsidP="00B75527">
      <w:pPr>
        <w:keepNext/>
        <w:tabs>
          <w:tab w:val="num" w:pos="0"/>
        </w:tabs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ind w:right="-2"/>
        <w:jc w:val="center"/>
        <w:rPr>
          <w:rFonts w:ascii="Constantia" w:hAnsi="Constantia"/>
          <w:b/>
          <w:i/>
          <w:sz w:val="22"/>
          <w:szCs w:val="22"/>
        </w:rPr>
      </w:pPr>
    </w:p>
    <w:p w:rsidR="00B75527" w:rsidRPr="00AB5024" w:rsidRDefault="00B75527" w:rsidP="00B75527">
      <w:pPr>
        <w:ind w:right="-2"/>
        <w:jc w:val="center"/>
        <w:rPr>
          <w:rFonts w:ascii="Constantia" w:hAnsi="Constantia"/>
          <w:b/>
          <w:spacing w:val="20"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IV.  METODY I NARZĘDZIA MANIPULACYJNEJ </w:t>
      </w:r>
      <w:r w:rsidRPr="00AB5024">
        <w:rPr>
          <w:rFonts w:ascii="Constantia" w:hAnsi="Constantia"/>
          <w:b/>
          <w:spacing w:val="20"/>
          <w:sz w:val="22"/>
          <w:szCs w:val="22"/>
        </w:rPr>
        <w:t xml:space="preserve">DYSKREDYTACJI </w:t>
      </w:r>
    </w:p>
    <w:p w:rsidR="00B75527" w:rsidRPr="00AB5024" w:rsidRDefault="00B75527" w:rsidP="00B75527">
      <w:pPr>
        <w:ind w:right="-2"/>
        <w:jc w:val="center"/>
        <w:rPr>
          <w:rFonts w:ascii="Constantia" w:hAnsi="Constantia"/>
          <w:b/>
          <w:sz w:val="22"/>
          <w:szCs w:val="22"/>
        </w:rPr>
      </w:pPr>
    </w:p>
    <w:p w:rsidR="00B75527" w:rsidRPr="00AB5024" w:rsidRDefault="00B75527" w:rsidP="00B75527">
      <w:pPr>
        <w:ind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14. Specyfika, funkcje i zakres dyskredytacji manipulacyjnej  </w:t>
      </w:r>
    </w:p>
    <w:p w:rsidR="00B75527" w:rsidRPr="00AB5024" w:rsidRDefault="00B75527" w:rsidP="00B75527">
      <w:pPr>
        <w:pStyle w:val="Tekstpodstawowywcity3"/>
        <w:keepNext w:val="0"/>
        <w:spacing w:line="240" w:lineRule="auto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lastRenderedPageBreak/>
        <w:t>Programowo-pryncypialna (demaskatorska) a manipulacyjna czyli podstępna (zastępcza, dygresyjna i złośliwa) odmiana dyskredytacji, oparta na odwracaniu uwagi od właściwego t</w:t>
      </w:r>
      <w:r w:rsidRPr="00AB5024">
        <w:rPr>
          <w:rFonts w:ascii="Constantia" w:hAnsi="Constantia"/>
          <w:szCs w:val="22"/>
        </w:rPr>
        <w:t>e</w:t>
      </w:r>
      <w:r w:rsidRPr="00AB5024">
        <w:rPr>
          <w:rFonts w:ascii="Constantia" w:hAnsi="Constantia"/>
          <w:szCs w:val="22"/>
        </w:rPr>
        <w:t xml:space="preserve">matu sporu i na instrumentalizacji „bronionych” czy „opiewanych” wartości.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Istota dyskredytacji manipulacyjnej: podważanie zaufania i poparcia dla rywala (przeciwn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>ka), kształtowanie negatywnego wizerunku osób, instytucji i grup, wpajanie i hołubienie st</w:t>
      </w:r>
      <w:r w:rsidRPr="00AB5024">
        <w:rPr>
          <w:rFonts w:ascii="Constantia" w:hAnsi="Constantia"/>
          <w:sz w:val="22"/>
          <w:szCs w:val="22"/>
        </w:rPr>
        <w:t>e</w:t>
      </w:r>
      <w:r w:rsidRPr="00AB5024">
        <w:rPr>
          <w:rFonts w:ascii="Constantia" w:hAnsi="Constantia"/>
          <w:sz w:val="22"/>
          <w:szCs w:val="22"/>
        </w:rPr>
        <w:t>reotypów i uprzedzeń. Zasadniczy cel dyskredytacji: ograniczenie wpływu przeciwnika lub w ogóle podważenie jego zdolności do działania poprzez pozbawienie go zaufania społecznego ze strony własnych zwolenników, mocodawców i klienteli oraz potencjalnych sprzymierzeńców i odbiorców neutralnych. Zakwestionowanie atrakcyjności, podważenie autorytetu i elementa</w:t>
      </w:r>
      <w:r w:rsidRPr="00AB5024">
        <w:rPr>
          <w:rFonts w:ascii="Constantia" w:hAnsi="Constantia"/>
          <w:sz w:val="22"/>
          <w:szCs w:val="22"/>
        </w:rPr>
        <w:t>r</w:t>
      </w:r>
      <w:r w:rsidRPr="00AB5024">
        <w:rPr>
          <w:rFonts w:ascii="Constantia" w:hAnsi="Constantia"/>
          <w:sz w:val="22"/>
          <w:szCs w:val="22"/>
        </w:rPr>
        <w:t xml:space="preserve">nej wiarygodności, pozbawienie dobrego imienia. Podważenie społecznego przekonania o jego prawowitości i wiary w jego zdolność do działania, w szczerość intencji, w dobrą wolę. </w:t>
      </w:r>
    </w:p>
    <w:p w:rsidR="00B75527" w:rsidRPr="00AB5024" w:rsidRDefault="00B75527" w:rsidP="00B75527">
      <w:pPr>
        <w:pStyle w:val="Tekstpodstawowywcity3"/>
        <w:ind w:left="0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Charakterystyczna metoda dyskredytacji podstępnej: deformacja wizerunku, fałszywe sug</w:t>
      </w:r>
      <w:r w:rsidRPr="00AB5024">
        <w:rPr>
          <w:rFonts w:ascii="Constantia" w:hAnsi="Constantia"/>
          <w:szCs w:val="22"/>
        </w:rPr>
        <w:t>e</w:t>
      </w:r>
      <w:r w:rsidRPr="00AB5024">
        <w:rPr>
          <w:rFonts w:ascii="Constantia" w:hAnsi="Constantia"/>
          <w:szCs w:val="22"/>
        </w:rPr>
        <w:t>stie i insynuacje, tendencyjne redukcje pojęć i wizerunków, arbitralne znaki równości, etykie</w:t>
      </w:r>
      <w:r w:rsidRPr="00AB5024">
        <w:rPr>
          <w:rFonts w:ascii="Constantia" w:hAnsi="Constantia"/>
          <w:szCs w:val="22"/>
        </w:rPr>
        <w:t>t</w:t>
      </w:r>
      <w:r w:rsidRPr="00AB5024">
        <w:rPr>
          <w:rFonts w:ascii="Constantia" w:hAnsi="Constantia"/>
          <w:szCs w:val="22"/>
        </w:rPr>
        <w:t xml:space="preserve">ki.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Dyskredytacja profilaktyczna i prewencyjna, dyskredytacja w toku działania i </w:t>
      </w:r>
      <w:r w:rsidRPr="00AB5024">
        <w:rPr>
          <w:rFonts w:ascii="Constantia" w:hAnsi="Constantia"/>
          <w:i/>
          <w:sz w:val="22"/>
          <w:szCs w:val="22"/>
        </w:rPr>
        <w:t xml:space="preserve">post factum. </w:t>
      </w:r>
      <w:r w:rsidRPr="00AB5024">
        <w:rPr>
          <w:rFonts w:ascii="Constantia" w:hAnsi="Constantia"/>
          <w:sz w:val="22"/>
          <w:szCs w:val="22"/>
        </w:rPr>
        <w:t xml:space="preserve">Dyskredytacja przedwstępna (predyskredytacja).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ind w:right="-2"/>
        <w:jc w:val="center"/>
        <w:rPr>
          <w:rFonts w:ascii="Constantia" w:hAnsi="Constantia"/>
          <w:b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15. Punkty zaczepienia, preteksty i płaszczyzny tendencyjnej dyskredytacji </w:t>
      </w: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 xml:space="preserve">Zakres dyskredytacji i obiekt ataku. Dyskredytacja </w:t>
      </w:r>
      <w:r w:rsidRPr="00AB5024">
        <w:rPr>
          <w:rFonts w:ascii="Constantia" w:hAnsi="Constantia"/>
          <w:i/>
          <w:sz w:val="22"/>
          <w:szCs w:val="22"/>
        </w:rPr>
        <w:t xml:space="preserve">grupowa </w:t>
      </w:r>
      <w:r w:rsidRPr="00AB5024">
        <w:rPr>
          <w:rFonts w:ascii="Constantia" w:hAnsi="Constantia"/>
          <w:sz w:val="22"/>
          <w:szCs w:val="22"/>
        </w:rPr>
        <w:t>(idei, instytucji, ruchu) a dy</w:t>
      </w:r>
      <w:r w:rsidRPr="00AB5024">
        <w:rPr>
          <w:rFonts w:ascii="Constantia" w:hAnsi="Constantia"/>
          <w:sz w:val="22"/>
          <w:szCs w:val="22"/>
        </w:rPr>
        <w:t>s</w:t>
      </w:r>
      <w:r w:rsidRPr="00AB5024">
        <w:rPr>
          <w:rFonts w:ascii="Constantia" w:hAnsi="Constantia"/>
          <w:sz w:val="22"/>
          <w:szCs w:val="22"/>
        </w:rPr>
        <w:t xml:space="preserve">kredytacja </w:t>
      </w:r>
      <w:r w:rsidRPr="00AB5024">
        <w:rPr>
          <w:rFonts w:ascii="Constantia" w:hAnsi="Constantia"/>
          <w:i/>
          <w:sz w:val="22"/>
          <w:szCs w:val="22"/>
        </w:rPr>
        <w:t>osobista</w:t>
      </w:r>
      <w:r w:rsidRPr="00AB5024">
        <w:rPr>
          <w:rFonts w:ascii="Constantia" w:hAnsi="Constantia"/>
          <w:sz w:val="22"/>
          <w:szCs w:val="22"/>
        </w:rPr>
        <w:t xml:space="preserve">. Płaszczyzny dyskredytacji zastępczej (punkty zaczepienia). </w:t>
      </w:r>
    </w:p>
    <w:p w:rsidR="00B75527" w:rsidRPr="00AB5024" w:rsidRDefault="00B75527" w:rsidP="00B75527">
      <w:pPr>
        <w:keepNext/>
        <w:spacing w:line="80" w:lineRule="atLeast"/>
        <w:ind w:right="-2" w:firstLine="284"/>
        <w:jc w:val="both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sz w:val="22"/>
          <w:szCs w:val="22"/>
        </w:rPr>
        <w:t>Płaszczyzny dyskredytacji: genealogiczna, biograficzna, historyczna, społeczna, ekonomic</w:t>
      </w:r>
      <w:r w:rsidRPr="00AB5024">
        <w:rPr>
          <w:rFonts w:ascii="Constantia" w:hAnsi="Constantia"/>
          <w:sz w:val="22"/>
          <w:szCs w:val="22"/>
        </w:rPr>
        <w:t>z</w:t>
      </w:r>
      <w:r w:rsidRPr="00AB5024">
        <w:rPr>
          <w:rFonts w:ascii="Constantia" w:hAnsi="Constantia"/>
          <w:sz w:val="22"/>
          <w:szCs w:val="22"/>
        </w:rPr>
        <w:t>na, psychologiczna, poznawcza, estetyczna, moralna, prawna lub niby-prawna, ideowa, pol</w:t>
      </w:r>
      <w:r w:rsidRPr="00AB5024">
        <w:rPr>
          <w:rFonts w:ascii="Constantia" w:hAnsi="Constantia"/>
          <w:sz w:val="22"/>
          <w:szCs w:val="22"/>
        </w:rPr>
        <w:t>i</w:t>
      </w:r>
      <w:r w:rsidRPr="00AB5024">
        <w:rPr>
          <w:rFonts w:ascii="Constantia" w:hAnsi="Constantia"/>
          <w:sz w:val="22"/>
          <w:szCs w:val="22"/>
        </w:rPr>
        <w:t xml:space="preserve">tyczna itd. itp. </w:t>
      </w:r>
    </w:p>
    <w:p w:rsidR="00B75527" w:rsidRPr="00AB5024" w:rsidRDefault="00B75527" w:rsidP="00B75527">
      <w:pPr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spacing w:before="240"/>
        <w:ind w:right="-2"/>
        <w:jc w:val="center"/>
        <w:rPr>
          <w:rFonts w:ascii="Constantia" w:hAnsi="Constantia"/>
          <w:sz w:val="22"/>
          <w:szCs w:val="22"/>
        </w:rPr>
      </w:pPr>
      <w:r w:rsidRPr="00AB5024">
        <w:rPr>
          <w:rFonts w:ascii="Constantia" w:hAnsi="Constantia"/>
          <w:b/>
          <w:sz w:val="22"/>
          <w:szCs w:val="22"/>
        </w:rPr>
        <w:t xml:space="preserve">16. Frontalne i zakamuflowane formy dyskredytacji  </w:t>
      </w:r>
    </w:p>
    <w:p w:rsidR="00B75527" w:rsidRPr="00AB5024" w:rsidRDefault="00B75527" w:rsidP="00B75527">
      <w:pPr>
        <w:pStyle w:val="Tekstpodstawowywcity3"/>
        <w:keepNext w:val="0"/>
        <w:spacing w:line="240" w:lineRule="auto"/>
        <w:ind w:left="0" w:right="-2" w:firstLine="0"/>
        <w:rPr>
          <w:rFonts w:ascii="Constantia" w:hAnsi="Constantia"/>
          <w:szCs w:val="22"/>
        </w:rPr>
      </w:pP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pacing w:val="20"/>
          <w:szCs w:val="22"/>
        </w:rPr>
        <w:t>Frontalne</w:t>
      </w:r>
      <w:r w:rsidRPr="00AB5024">
        <w:rPr>
          <w:rFonts w:ascii="Constantia" w:hAnsi="Constantia"/>
          <w:szCs w:val="22"/>
        </w:rPr>
        <w:t xml:space="preserve">, w tym </w:t>
      </w:r>
      <w:r w:rsidRPr="00AB5024">
        <w:rPr>
          <w:rFonts w:ascii="Constantia" w:hAnsi="Constantia"/>
          <w:spacing w:val="20"/>
          <w:szCs w:val="22"/>
        </w:rPr>
        <w:t>agresywne</w:t>
      </w:r>
      <w:r w:rsidRPr="00AB5024">
        <w:rPr>
          <w:rFonts w:ascii="Constantia" w:hAnsi="Constantia"/>
          <w:szCs w:val="22"/>
        </w:rPr>
        <w:t xml:space="preserve"> formy dyskredytacji. Rozpiętość środków: próba zakrz</w:t>
      </w:r>
      <w:r w:rsidRPr="00AB5024">
        <w:rPr>
          <w:rFonts w:ascii="Constantia" w:hAnsi="Constantia"/>
          <w:szCs w:val="22"/>
        </w:rPr>
        <w:t>y</w:t>
      </w:r>
      <w:r w:rsidRPr="00AB5024">
        <w:rPr>
          <w:rFonts w:ascii="Constantia" w:hAnsi="Constantia"/>
          <w:szCs w:val="22"/>
        </w:rPr>
        <w:t>czenia lub przemilczenia; obraza godności (znieważenie, poniżenie); zniesławienie (tendency</w:t>
      </w:r>
      <w:r w:rsidRPr="00AB5024">
        <w:rPr>
          <w:rFonts w:ascii="Constantia" w:hAnsi="Constantia"/>
          <w:szCs w:val="22"/>
        </w:rPr>
        <w:t>j</w:t>
      </w:r>
      <w:r w:rsidRPr="00AB5024">
        <w:rPr>
          <w:rFonts w:ascii="Constantia" w:hAnsi="Constantia"/>
          <w:szCs w:val="22"/>
        </w:rPr>
        <w:t xml:space="preserve">ne zarzuty i oskarżenia, oszczerstwa i pomówienia); techniki służące ośmieszaniu; „życzliwość i pomocna dłoń”; niby-naiwność; prowokacje. </w:t>
      </w:r>
    </w:p>
    <w:p w:rsidR="00B75527" w:rsidRPr="00AB5024" w:rsidRDefault="00B75527" w:rsidP="00B75527">
      <w:pPr>
        <w:pStyle w:val="Tekstpodstawowywcity3"/>
        <w:keepNext w:val="0"/>
        <w:spacing w:line="240" w:lineRule="auto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Językowe środki dyskredytacji agresywnej: etykietki, epitety, zniewagi (inwektywy, obelgi), dezinformacje służące zniesławieniu (nieścisłości, przemilczenia i niedopowiedzenia, zmyśl</w:t>
      </w:r>
      <w:r w:rsidRPr="00AB5024">
        <w:rPr>
          <w:rFonts w:ascii="Constantia" w:hAnsi="Constantia"/>
          <w:szCs w:val="22"/>
        </w:rPr>
        <w:t>e</w:t>
      </w:r>
      <w:r w:rsidRPr="00AB5024">
        <w:rPr>
          <w:rFonts w:ascii="Constantia" w:hAnsi="Constantia"/>
          <w:szCs w:val="22"/>
        </w:rPr>
        <w:t xml:space="preserve">nia, kłamstwa); kpiny, drwiny i szyderstwa. </w:t>
      </w:r>
    </w:p>
    <w:p w:rsidR="00B75527" w:rsidRPr="00AB5024" w:rsidRDefault="00B75527" w:rsidP="00B75527">
      <w:pPr>
        <w:pStyle w:val="Tekstpodstawowywcity3"/>
        <w:keepNext w:val="0"/>
        <w:spacing w:before="120" w:line="240" w:lineRule="auto"/>
        <w:ind w:left="0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 xml:space="preserve">Zawoalowane i zakamuflowane formy dyskredytacji: </w:t>
      </w:r>
      <w:r w:rsidRPr="00AB5024">
        <w:rPr>
          <w:rFonts w:ascii="Constantia" w:hAnsi="Constantia"/>
          <w:i/>
          <w:szCs w:val="22"/>
        </w:rPr>
        <w:t>obmowa</w:t>
      </w:r>
      <w:r w:rsidRPr="00AB5024">
        <w:rPr>
          <w:rFonts w:ascii="Constantia" w:hAnsi="Constantia"/>
          <w:szCs w:val="22"/>
        </w:rPr>
        <w:t xml:space="preserve"> (za plecami); </w:t>
      </w:r>
      <w:r w:rsidRPr="00AB5024">
        <w:rPr>
          <w:rFonts w:ascii="Constantia" w:hAnsi="Constantia"/>
          <w:i/>
          <w:szCs w:val="22"/>
        </w:rPr>
        <w:t>tendencyjny ko</w:t>
      </w:r>
      <w:r w:rsidRPr="00AB5024">
        <w:rPr>
          <w:rFonts w:ascii="Constantia" w:hAnsi="Constantia"/>
          <w:i/>
          <w:szCs w:val="22"/>
        </w:rPr>
        <w:t>l</w:t>
      </w:r>
      <w:r w:rsidRPr="00AB5024">
        <w:rPr>
          <w:rFonts w:ascii="Constantia" w:hAnsi="Constantia"/>
          <w:i/>
          <w:szCs w:val="22"/>
        </w:rPr>
        <w:t xml:space="preserve">portaż </w:t>
      </w:r>
      <w:r w:rsidRPr="00AB5024">
        <w:rPr>
          <w:rFonts w:ascii="Constantia" w:hAnsi="Constantia"/>
          <w:szCs w:val="22"/>
        </w:rPr>
        <w:t>(upowszechnianie i nagłaśnianie cudzych niepochlebnych wiadomości, pogłosek, plotek i posądzeń); zawoalowane formy donosu (</w:t>
      </w:r>
      <w:r w:rsidRPr="00AB5024">
        <w:rPr>
          <w:rFonts w:ascii="Constantia" w:hAnsi="Constantia"/>
          <w:i/>
          <w:szCs w:val="22"/>
        </w:rPr>
        <w:t>kryptodenuncjacja</w:t>
      </w:r>
      <w:r w:rsidRPr="00AB5024">
        <w:rPr>
          <w:rFonts w:ascii="Constantia" w:hAnsi="Constantia"/>
          <w:szCs w:val="22"/>
        </w:rPr>
        <w:t>) i potwarzy (</w:t>
      </w:r>
      <w:r w:rsidRPr="00AB5024">
        <w:rPr>
          <w:rFonts w:ascii="Constantia" w:hAnsi="Constantia"/>
          <w:i/>
          <w:szCs w:val="22"/>
        </w:rPr>
        <w:t>kryptokalumnia</w:t>
      </w:r>
      <w:r w:rsidRPr="00AB5024">
        <w:rPr>
          <w:rFonts w:ascii="Constantia" w:hAnsi="Constantia"/>
          <w:szCs w:val="22"/>
        </w:rPr>
        <w:t xml:space="preserve">). </w:t>
      </w:r>
    </w:p>
    <w:p w:rsidR="00B75527" w:rsidRPr="00AB5024" w:rsidRDefault="00B75527" w:rsidP="00B75527">
      <w:pPr>
        <w:pStyle w:val="Tekstpodstawowywcity3"/>
        <w:keepNext w:val="0"/>
        <w:spacing w:line="240" w:lineRule="auto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Przewrotne (perfidne) formy i środki dyskredytacji: (1) repertuar dwuznaczności (</w:t>
      </w:r>
      <w:r w:rsidRPr="00AB5024">
        <w:rPr>
          <w:rFonts w:ascii="Constantia" w:hAnsi="Constantia"/>
          <w:i/>
          <w:szCs w:val="22"/>
        </w:rPr>
        <w:t>ironia</w:t>
      </w:r>
      <w:r w:rsidRPr="00AB5024">
        <w:rPr>
          <w:rFonts w:ascii="Constantia" w:hAnsi="Constantia"/>
          <w:szCs w:val="22"/>
        </w:rPr>
        <w:t xml:space="preserve">, dwuznaczne lub obusieczne pochwały – „pocałunek śmierci”), (2) </w:t>
      </w:r>
      <w:r w:rsidRPr="00AB5024">
        <w:rPr>
          <w:rFonts w:ascii="Constantia" w:hAnsi="Constantia"/>
          <w:i/>
          <w:szCs w:val="22"/>
        </w:rPr>
        <w:t>insynuacje</w:t>
      </w:r>
      <w:r w:rsidRPr="00AB5024">
        <w:rPr>
          <w:rFonts w:ascii="Constantia" w:hAnsi="Constantia"/>
          <w:szCs w:val="22"/>
        </w:rPr>
        <w:t xml:space="preserve"> jako oszczerstwa „niedopowiedziane, lecz czytelne”, (3) perfidne rozgrywanie </w:t>
      </w:r>
      <w:r w:rsidRPr="00AB5024">
        <w:rPr>
          <w:rFonts w:ascii="Constantia" w:hAnsi="Constantia"/>
          <w:i/>
          <w:szCs w:val="22"/>
        </w:rPr>
        <w:t>sprostowań</w:t>
      </w:r>
      <w:r w:rsidRPr="00AB5024">
        <w:rPr>
          <w:rFonts w:ascii="Constantia" w:hAnsi="Constantia"/>
          <w:szCs w:val="22"/>
        </w:rPr>
        <w:t xml:space="preserve">. </w:t>
      </w:r>
    </w:p>
    <w:p w:rsidR="00B75527" w:rsidRPr="00AB5024" w:rsidRDefault="00B75527" w:rsidP="00B75527">
      <w:pPr>
        <w:pStyle w:val="Tekstpodstawowywcity3"/>
        <w:ind w:left="0" w:right="-2"/>
        <w:rPr>
          <w:rFonts w:ascii="Constantia" w:hAnsi="Constantia"/>
          <w:szCs w:val="22"/>
        </w:rPr>
      </w:pPr>
      <w:r w:rsidRPr="00AB5024">
        <w:rPr>
          <w:rFonts w:ascii="Constantia" w:hAnsi="Constantia"/>
          <w:szCs w:val="22"/>
        </w:rPr>
        <w:t>Techniki dezinformacji w służbie dyskredytacji. Prowokacje jako narzędzie kompromitow</w:t>
      </w:r>
      <w:r w:rsidRPr="00AB5024">
        <w:rPr>
          <w:rFonts w:ascii="Constantia" w:hAnsi="Constantia"/>
          <w:szCs w:val="22"/>
        </w:rPr>
        <w:t>a</w:t>
      </w:r>
      <w:r w:rsidRPr="00AB5024">
        <w:rPr>
          <w:rFonts w:ascii="Constantia" w:hAnsi="Constantia"/>
          <w:szCs w:val="22"/>
        </w:rPr>
        <w:t xml:space="preserve">nia rywala lub przeciwnika. </w:t>
      </w:r>
    </w:p>
    <w:p w:rsidR="00B75527" w:rsidRPr="00AB5024" w:rsidRDefault="00B75527" w:rsidP="00B75527">
      <w:pPr>
        <w:ind w:right="-2"/>
        <w:jc w:val="both"/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</w:p>
    <w:p w:rsidR="00B75527" w:rsidRPr="00AB5024" w:rsidRDefault="00B75527" w:rsidP="00B75527">
      <w:pPr>
        <w:rPr>
          <w:rFonts w:ascii="Constantia" w:hAnsi="Constantia"/>
          <w:sz w:val="22"/>
          <w:szCs w:val="22"/>
        </w:rPr>
      </w:pPr>
    </w:p>
    <w:p w:rsidR="007A6845" w:rsidRDefault="007A6845"/>
    <w:sectPr w:rsidR="007A6845" w:rsidSect="00331096">
      <w:headerReference w:type="default" r:id="rId7"/>
      <w:pgSz w:w="11906" w:h="16838" w:code="9"/>
      <w:pgMar w:top="1417" w:right="1417" w:bottom="1417" w:left="1417" w:header="708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6B" w:rsidRDefault="00C5396B" w:rsidP="00A561C7">
      <w:r>
        <w:separator/>
      </w:r>
    </w:p>
  </w:endnote>
  <w:endnote w:type="continuationSeparator" w:id="1">
    <w:p w:rsidR="00C5396B" w:rsidRDefault="00C5396B" w:rsidP="00A5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6B" w:rsidRDefault="00C5396B" w:rsidP="00A561C7">
      <w:r>
        <w:separator/>
      </w:r>
    </w:p>
  </w:footnote>
  <w:footnote w:type="continuationSeparator" w:id="1">
    <w:p w:rsidR="00C5396B" w:rsidRDefault="00C5396B" w:rsidP="00A56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1938"/>
      <w:docPartObj>
        <w:docPartGallery w:val="Page Numbers (Top of Page)"/>
        <w:docPartUnique/>
      </w:docPartObj>
    </w:sdtPr>
    <w:sdtContent>
      <w:p w:rsidR="000723A9" w:rsidRDefault="00A561C7">
        <w:pPr>
          <w:pStyle w:val="Nagwek"/>
          <w:jc w:val="right"/>
        </w:pPr>
        <w:r>
          <w:fldChar w:fldCharType="begin"/>
        </w:r>
        <w:r w:rsidR="00685232">
          <w:instrText xml:space="preserve"> PAGE   \* MERGEFORMAT </w:instrText>
        </w:r>
        <w:r>
          <w:fldChar w:fldCharType="separate"/>
        </w:r>
        <w:r w:rsidR="004F5CB0">
          <w:rPr>
            <w:noProof/>
          </w:rPr>
          <w:t>2</w:t>
        </w:r>
        <w:r>
          <w:fldChar w:fldCharType="end"/>
        </w:r>
      </w:p>
    </w:sdtContent>
  </w:sdt>
  <w:p w:rsidR="000723A9" w:rsidRDefault="00C5396B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A245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27"/>
    <w:rsid w:val="004F5CB0"/>
    <w:rsid w:val="00685232"/>
    <w:rsid w:val="007A6845"/>
    <w:rsid w:val="00A561C7"/>
    <w:rsid w:val="00B75527"/>
    <w:rsid w:val="00C5396B"/>
    <w:rsid w:val="00EB5D59"/>
    <w:rsid w:val="00F2025F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righ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27"/>
    <w:pPr>
      <w:spacing w:after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527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75527"/>
    <w:p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75527"/>
    <w:p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75527"/>
    <w:p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5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B755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B75527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B755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5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52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52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552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75527"/>
    <w:rPr>
      <w:rFonts w:eastAsiaTheme="minorEastAsi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527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5527"/>
    <w:rPr>
      <w:rFonts w:eastAsiaTheme="minorEastAsia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5527"/>
    <w:rPr>
      <w:rFonts w:eastAsiaTheme="minorEastAsia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5527"/>
    <w:rPr>
      <w:rFonts w:eastAsiaTheme="minorEastAsia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527"/>
    <w:rPr>
      <w:rFonts w:asciiTheme="majorHAnsi" w:eastAsiaTheme="majorEastAsia" w:hAnsiTheme="majorHAnsi" w:cstheme="majorBidi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75527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B755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7552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7552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B75527"/>
    <w:rPr>
      <w:rFonts w:asciiTheme="majorHAnsi" w:eastAsiaTheme="majorEastAsia" w:hAnsiTheme="majorHAnsi" w:cstheme="majorBidi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5527"/>
    <w:rPr>
      <w:b/>
      <w:bCs/>
    </w:rPr>
  </w:style>
  <w:style w:type="character" w:styleId="Uwydatnienie">
    <w:name w:val="Emphasis"/>
    <w:uiPriority w:val="20"/>
    <w:qFormat/>
    <w:rsid w:val="00B75527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B75527"/>
  </w:style>
  <w:style w:type="character" w:customStyle="1" w:styleId="BezodstpwZnak">
    <w:name w:val="Bez odstępów Znak"/>
    <w:basedOn w:val="Domylnaczcionkaakapitu"/>
    <w:link w:val="Bezodstpw"/>
    <w:uiPriority w:val="1"/>
    <w:rsid w:val="00B75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552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B75527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75527"/>
    <w:rPr>
      <w:rFonts w:ascii="Times New Roman" w:eastAsiaTheme="majorEastAsia" w:hAnsi="Times New Roman" w:cstheme="majorBidi"/>
      <w:i/>
      <w:iCs/>
      <w:color w:val="000000" w:themeColor="text1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552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5527"/>
    <w:rPr>
      <w:rFonts w:ascii="Times New Roman" w:eastAsiaTheme="majorEastAsia" w:hAnsi="Times New Roman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B7552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7552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7552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7552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755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5527"/>
    <w:pPr>
      <w:outlineLvl w:val="9"/>
    </w:pPr>
  </w:style>
  <w:style w:type="paragraph" w:customStyle="1" w:styleId="Styl1">
    <w:name w:val="Styl1"/>
    <w:basedOn w:val="Normalny"/>
    <w:link w:val="Styl1Znak"/>
    <w:qFormat/>
    <w:rsid w:val="00B75527"/>
  </w:style>
  <w:style w:type="character" w:customStyle="1" w:styleId="Styl1Znak">
    <w:name w:val="Styl1 Znak"/>
    <w:basedOn w:val="Domylnaczcionkaakapitu"/>
    <w:link w:val="Styl1"/>
    <w:rsid w:val="00B75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75527"/>
    <w:pPr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5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75527"/>
    <w:pPr>
      <w:keepNext/>
      <w:spacing w:line="80" w:lineRule="atLeast"/>
      <w:ind w:left="567" w:firstLine="284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7552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75527"/>
    <w:pPr>
      <w:ind w:left="567" w:firstLine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55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B75527"/>
  </w:style>
  <w:style w:type="paragraph" w:styleId="Nagwek">
    <w:name w:val="header"/>
    <w:basedOn w:val="Normalny"/>
    <w:link w:val="NagwekZnak"/>
    <w:uiPriority w:val="99"/>
    <w:rsid w:val="00B75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5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75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5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3510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KOMPUTER</dc:creator>
  <cp:lastModifiedBy>PC KOMPUTER</cp:lastModifiedBy>
  <cp:revision>3</cp:revision>
  <dcterms:created xsi:type="dcterms:W3CDTF">2017-11-14T20:02:00Z</dcterms:created>
  <dcterms:modified xsi:type="dcterms:W3CDTF">2017-11-17T18:47:00Z</dcterms:modified>
</cp:coreProperties>
</file>